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tblGrid>
      <w:tr w:rsidR="004B7E44" w14:paraId="204B57C5" w14:textId="77777777" w:rsidTr="004B7E44">
        <w:trPr>
          <w:trHeight w:val="2536"/>
        </w:trPr>
        <w:tc>
          <w:tcPr>
            <w:tcW w:w="8541" w:type="dxa"/>
            <w:tcBorders>
              <w:top w:val="nil"/>
              <w:left w:val="nil"/>
              <w:bottom w:val="nil"/>
              <w:right w:val="nil"/>
            </w:tcBorders>
          </w:tcPr>
          <w:p w14:paraId="5D56CA5A" w14:textId="77777777" w:rsidR="004B7E44" w:rsidRDefault="004B7E44" w:rsidP="004B7E44">
            <w:r>
              <w:rPr>
                <w:noProof/>
              </w:rPr>
              <mc:AlternateContent>
                <mc:Choice Requires="wps">
                  <w:drawing>
                    <wp:inline distT="0" distB="0" distL="0" distR="0" wp14:anchorId="5A183F2F" wp14:editId="1877F339">
                      <wp:extent cx="6829425" cy="1876425"/>
                      <wp:effectExtent l="0" t="0" r="0" b="0"/>
                      <wp:docPr id="8" name="Text Box 8"/>
                      <wp:cNvGraphicFramePr/>
                      <a:graphic xmlns:a="http://schemas.openxmlformats.org/drawingml/2006/main">
                        <a:graphicData uri="http://schemas.microsoft.com/office/word/2010/wordprocessingShape">
                          <wps:wsp>
                            <wps:cNvSpPr txBox="1"/>
                            <wps:spPr>
                              <a:xfrm>
                                <a:off x="0" y="0"/>
                                <a:ext cx="6829425" cy="1876425"/>
                              </a:xfrm>
                              <a:prstGeom prst="rect">
                                <a:avLst/>
                              </a:prstGeom>
                              <a:noFill/>
                              <a:ln w="6350">
                                <a:noFill/>
                              </a:ln>
                            </wps:spPr>
                            <wps:txbx>
                              <w:txbxContent>
                                <w:p w14:paraId="716F3EB1" w14:textId="7C759D3D" w:rsidR="00261B2B" w:rsidRPr="00C824AE" w:rsidRDefault="00261B2B" w:rsidP="004B7E44">
                                  <w:pPr>
                                    <w:pStyle w:val="Title"/>
                                    <w:rPr>
                                      <w:rFonts w:ascii="Times New Roman" w:hAnsi="Times New Roman"/>
                                      <w:color w:val="FF0000"/>
                                      <w:sz w:val="96"/>
                                      <w:szCs w:val="96"/>
                                    </w:rPr>
                                  </w:pPr>
                                  <w:r w:rsidRPr="00C824AE">
                                    <w:rPr>
                                      <w:rFonts w:ascii="Times New Roman" w:hAnsi="Times New Roman"/>
                                      <w:color w:val="FF0000"/>
                                      <w:sz w:val="96"/>
                                      <w:szCs w:val="96"/>
                                    </w:rPr>
                                    <w:t>Cheaha Regiona</w:t>
                                  </w:r>
                                  <w:r w:rsidR="00C824AE" w:rsidRPr="00C824AE">
                                    <w:rPr>
                                      <w:rFonts w:ascii="Times New Roman" w:hAnsi="Times New Roman"/>
                                      <w:color w:val="FF0000"/>
                                      <w:sz w:val="96"/>
                                      <w:szCs w:val="96"/>
                                    </w:rPr>
                                    <w:t>L</w:t>
                                  </w:r>
                                  <w:r w:rsidRPr="00C824AE">
                                    <w:rPr>
                                      <w:rFonts w:ascii="Times New Roman" w:hAnsi="Times New Roman"/>
                                      <w:color w:val="FF0000"/>
                                      <w:sz w:val="96"/>
                                      <w:szCs w:val="96"/>
                                    </w:rPr>
                                    <w:t xml:space="preserve"> Head Start </w:t>
                                  </w:r>
                                </w:p>
                                <w:p w14:paraId="290CF6FD" w14:textId="039980AB" w:rsidR="004B7E44" w:rsidRPr="00C824AE" w:rsidRDefault="00261B2B" w:rsidP="004B7E44">
                                  <w:pPr>
                                    <w:pStyle w:val="Title"/>
                                    <w:rPr>
                                      <w:rFonts w:ascii="Times New Roman" w:hAnsi="Times New Roman"/>
                                      <w:color w:val="FF0000"/>
                                      <w:sz w:val="28"/>
                                      <w:szCs w:val="28"/>
                                    </w:rPr>
                                  </w:pPr>
                                  <w:r w:rsidRPr="00C824AE">
                                    <w:rPr>
                                      <w:rFonts w:ascii="Times New Roman" w:hAnsi="Times New Roman"/>
                                      <w:color w:val="FF0000"/>
                                      <w:sz w:val="28"/>
                                      <w:szCs w:val="28"/>
                                    </w:rPr>
                                    <w:t>a Division of TCR Child Care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183F2F" id="_x0000_t202" coordsize="21600,21600" o:spt="202" path="m,l,21600r21600,l21600,xe">
                      <v:stroke joinstyle="miter"/>
                      <v:path gradientshapeok="t" o:connecttype="rect"/>
                    </v:shapetype>
                    <v:shape id="Text Box 8" o:spid="_x0000_s1026" type="#_x0000_t202" style="width:537.7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gEFwIAAC0EAAAOAAAAZHJzL2Uyb0RvYy54bWysU8tu2zAQvBfoPxC817Jd23EEy4GbwEWB&#10;IAngBDnTFGkJILksSVtyv75LSn4g7anohdrlrvYxM1zctVqRg3C+BlPQ0WBIiTAcytrsCvr2uv4y&#10;p8QHZkqmwIiCHoWnd8vPnxaNzcUYKlClcASLGJ83tqBVCDbPMs8roZkfgBUGgxKcZgFdt8tKxxqs&#10;rlU2Hg5nWQOutA648B5vH7ogXab6UgoenqX0IhBVUJwtpNOlcxvPbLlg+c4xW9W8H4P9wxSa1Qab&#10;nks9sMDI3tV/lNI1d+BBhgEHnYGUNRdpB9xmNPywzaZiVqRdEBxvzzD5/1eWPx029sWR0H6DFgmM&#10;gDTW5x4v4z6tdDp+cVKCcYTweIZNtIFwvJzNx7eT8ZQSjrHR/GYWHayTXX63zofvAjSJRkEd8pLg&#10;YodHH7rUU0rsZmBdK5W4UYY02OLrdJh+OEewuDLY4zJstEK7bfsNtlAecTEHHefe8nWNzR+ZDy/M&#10;Icm4Cwo3POMhFWAT6C1KKnC//nYf8xF7jFLSoGgK6n/umROUqB8GWbkdTSZRZcmZTG/G6LjryPY6&#10;Yvb6HlCXI3wilicz5gd1MqUD/Y76XsWuGGKGY++ChpN5Hzop4/vgYrVKSagry8Kj2VgeS0c4I7Sv&#10;7Ttztsc/IHVPcJIXyz/Q0OV2RKz2AWSdOIoAd6j2uKMmE8v9+4miv/ZT1uWVL38DAAD//wMAUEsD&#10;BBQABgAIAAAAIQC1FlGj3QAAAAYBAAAPAAAAZHJzL2Rvd25yZXYueG1sTI9BS8NAEIXvgv9hGcGb&#10;3RhIrTGbUgJFED209uJtkp0mwd3ZmN22sb/erRe9DG94w3vfFMvJGnGk0feOFdzPEhDEjdM9twp2&#10;7+u7BQgfkDUax6Tgmzwsy+urAnPtTryh4za0Ioawz1FBF8KQS+mbjiz6mRuIo7d3o8UQ17GVesRT&#10;DLdGpkkylxZ7jg0dDlR11HxuD1bBS7V+w02d2sXZVM+v+9XwtfvIlLq9mVZPIAJN4e8YLvgRHcrI&#10;VLsDay+MgvhI+J0XL3nIMhC1gvQxClkW8j9++QMAAP//AwBQSwECLQAUAAYACAAAACEAtoM4kv4A&#10;AADhAQAAEwAAAAAAAAAAAAAAAAAAAAAAW0NvbnRlbnRfVHlwZXNdLnhtbFBLAQItABQABgAIAAAA&#10;IQA4/SH/1gAAAJQBAAALAAAAAAAAAAAAAAAAAC8BAABfcmVscy8ucmVsc1BLAQItABQABgAIAAAA&#10;IQBpHJgEFwIAAC0EAAAOAAAAAAAAAAAAAAAAAC4CAABkcnMvZTJvRG9jLnhtbFBLAQItABQABgAI&#10;AAAAIQC1FlGj3QAAAAYBAAAPAAAAAAAAAAAAAAAAAHEEAABkcnMvZG93bnJldi54bWxQSwUGAAAA&#10;AAQABADzAAAAewUAAAAA&#10;" filled="f" stroked="f" strokeweight=".5pt">
                      <v:textbox>
                        <w:txbxContent>
                          <w:p w14:paraId="716F3EB1" w14:textId="7C759D3D" w:rsidR="00261B2B" w:rsidRPr="00C824AE" w:rsidRDefault="00261B2B" w:rsidP="004B7E44">
                            <w:pPr>
                              <w:pStyle w:val="Title"/>
                              <w:rPr>
                                <w:rFonts w:ascii="Times New Roman" w:hAnsi="Times New Roman"/>
                                <w:color w:val="FF0000"/>
                                <w:sz w:val="96"/>
                                <w:szCs w:val="96"/>
                              </w:rPr>
                            </w:pPr>
                            <w:r w:rsidRPr="00C824AE">
                              <w:rPr>
                                <w:rFonts w:ascii="Times New Roman" w:hAnsi="Times New Roman"/>
                                <w:color w:val="FF0000"/>
                                <w:sz w:val="96"/>
                                <w:szCs w:val="96"/>
                              </w:rPr>
                              <w:t>Cheaha Regiona</w:t>
                            </w:r>
                            <w:r w:rsidR="00C824AE" w:rsidRPr="00C824AE">
                              <w:rPr>
                                <w:rFonts w:ascii="Times New Roman" w:hAnsi="Times New Roman"/>
                                <w:color w:val="FF0000"/>
                                <w:sz w:val="96"/>
                                <w:szCs w:val="96"/>
                              </w:rPr>
                              <w:t>L</w:t>
                            </w:r>
                            <w:r w:rsidRPr="00C824AE">
                              <w:rPr>
                                <w:rFonts w:ascii="Times New Roman" w:hAnsi="Times New Roman"/>
                                <w:color w:val="FF0000"/>
                                <w:sz w:val="96"/>
                                <w:szCs w:val="96"/>
                              </w:rPr>
                              <w:t xml:space="preserve"> Head Start </w:t>
                            </w:r>
                          </w:p>
                          <w:p w14:paraId="290CF6FD" w14:textId="039980AB" w:rsidR="004B7E44" w:rsidRPr="00C824AE" w:rsidRDefault="00261B2B" w:rsidP="004B7E44">
                            <w:pPr>
                              <w:pStyle w:val="Title"/>
                              <w:rPr>
                                <w:rFonts w:ascii="Times New Roman" w:hAnsi="Times New Roman"/>
                                <w:color w:val="FF0000"/>
                                <w:sz w:val="28"/>
                                <w:szCs w:val="28"/>
                              </w:rPr>
                            </w:pPr>
                            <w:r w:rsidRPr="00C824AE">
                              <w:rPr>
                                <w:rFonts w:ascii="Times New Roman" w:hAnsi="Times New Roman"/>
                                <w:color w:val="FF0000"/>
                                <w:sz w:val="28"/>
                                <w:szCs w:val="28"/>
                              </w:rPr>
                              <w:t>a Division of TCR Child Care Corporation</w:t>
                            </w:r>
                          </w:p>
                        </w:txbxContent>
                      </v:textbox>
                      <w10:anchorlock/>
                    </v:shape>
                  </w:pict>
                </mc:Fallback>
              </mc:AlternateContent>
            </w:r>
          </w:p>
          <w:p w14:paraId="659DB84F" w14:textId="77777777" w:rsidR="004B7E44" w:rsidRDefault="004B7E44" w:rsidP="004B7E44">
            <w:r>
              <w:rPr>
                <w:noProof/>
              </w:rPr>
              <mc:AlternateContent>
                <mc:Choice Requires="wps">
                  <w:drawing>
                    <wp:inline distT="0" distB="0" distL="0" distR="0" wp14:anchorId="0DBC406B" wp14:editId="0A000B56">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905FB2"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6EB491D4" w14:textId="77777777" w:rsidR="004B7E44" w:rsidRDefault="004B7E44" w:rsidP="004B7E44">
            <w:r>
              <w:rPr>
                <w:noProof/>
              </w:rPr>
              <mc:AlternateContent>
                <mc:Choice Requires="wps">
                  <w:drawing>
                    <wp:inline distT="0" distB="0" distL="0" distR="0" wp14:anchorId="3EBF9A24" wp14:editId="68C70A91">
                      <wp:extent cx="6372225" cy="1590675"/>
                      <wp:effectExtent l="0" t="0" r="0" b="0"/>
                      <wp:docPr id="3" name="Text Box 3"/>
                      <wp:cNvGraphicFramePr/>
                      <a:graphic xmlns:a="http://schemas.openxmlformats.org/drawingml/2006/main">
                        <a:graphicData uri="http://schemas.microsoft.com/office/word/2010/wordprocessingShape">
                          <wps:wsp>
                            <wps:cNvSpPr txBox="1"/>
                            <wps:spPr>
                              <a:xfrm>
                                <a:off x="0" y="0"/>
                                <a:ext cx="6372225" cy="1590675"/>
                              </a:xfrm>
                              <a:prstGeom prst="rect">
                                <a:avLst/>
                              </a:prstGeom>
                              <a:noFill/>
                              <a:ln w="6350">
                                <a:noFill/>
                              </a:ln>
                            </wps:spPr>
                            <wps:txbx>
                              <w:txbxContent>
                                <w:p w14:paraId="5AAE2790" w14:textId="36ED55C3" w:rsidR="004B7E44" w:rsidRPr="00C824AE" w:rsidRDefault="00261B2B" w:rsidP="004B7E44">
                                  <w:pPr>
                                    <w:pStyle w:val="Subtitle"/>
                                    <w:rPr>
                                      <w:rFonts w:ascii="Times New Roman" w:hAnsi="Times New Roman"/>
                                      <w:color w:val="FF0000"/>
                                      <w:szCs w:val="72"/>
                                    </w:rPr>
                                  </w:pPr>
                                  <w:r w:rsidRPr="00C824AE">
                                    <w:rPr>
                                      <w:rFonts w:ascii="Times New Roman" w:hAnsi="Times New Roman"/>
                                      <w:color w:val="FF0000"/>
                                      <w:szCs w:val="72"/>
                                    </w:rPr>
                                    <w:t>2022-2023 Annual Report</w:t>
                                  </w:r>
                                </w:p>
                                <w:p w14:paraId="49FFED29" w14:textId="4602E323" w:rsidR="00503CAA" w:rsidRPr="00503CAA" w:rsidRDefault="00503CAA" w:rsidP="004B7E44">
                                  <w:pPr>
                                    <w:pStyle w:val="Subtitle"/>
                                    <w:rPr>
                                      <w:color w:val="0070C0"/>
                                    </w:rPr>
                                  </w:pPr>
                                  <w:r w:rsidRPr="00C824AE">
                                    <w:rPr>
                                      <w:rFonts w:ascii="Times New Roman" w:hAnsi="Times New Roman"/>
                                      <w:color w:val="0070C0"/>
                                      <w:szCs w:val="72"/>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BF9A24" id="Text Box 3" o:spid="_x0000_s1027" type="#_x0000_t202" style="width:501.7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VGgIAADQ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Xs8zzLsiklHGPj6V06m09DneT6u7HOfxPQkGAU1CIv&#10;ES523Djfp55TQjcN61qpyI3SpA0tpmn84RLB4kpjj+uwwfLdriN1ebPIDsoT7mehp94Zvq5xhg1z&#10;/oVZ5BpXQv36ZzykAuwFg0VJBfbX3+5DPlKAUUpa1E5B3c8Ds4IS9V0jOXfjySSILTqT6TxDx95G&#10;drcRfWgeAOU5xpdieDRDvldnU1po3lDmq9AVQ0xz7F1QfzYffK9ofCZcrFYxCeVlmN/oreGhdEA1&#10;IPzavTFrBho8MvgEZ5Wx/B0bfW7Px+rgQdaRqoBzj+oAP0ozkj08o6D9Wz9mXR/78jcAAAD//wMA&#10;UEsDBBQABgAIAAAAIQDGspOb3QAAAAYBAAAPAAAAZHJzL2Rvd25yZXYueG1sTI9BS8NAEIXvgv9h&#10;mYI3u9tIpMRsSgkUQfTQ2ou3SXaaBLOzMbtto7/erRd7GXi8x3vf5KvJ9uJEo+8ca1jMFQji2pmO&#10;Gw379839EoQPyAZ7x6ThmzysitubHDPjzryl0y40Ipawz1BDG8KQSenrliz6uRuIo3dwo8UQ5dhI&#10;M+I5ltteJko9Sosdx4UWBypbqj93R6vhpdy84bZK7PKnL59fD+vha/+Ran03m9ZPIAJN4T8MF/yI&#10;DkVkqtyRjRe9hvhI+LsXT6mHFESlIUlVCrLI5TV+8QsAAP//AwBQSwECLQAUAAYACAAAACEAtoM4&#10;kv4AAADhAQAAEwAAAAAAAAAAAAAAAAAAAAAAW0NvbnRlbnRfVHlwZXNdLnhtbFBLAQItABQABgAI&#10;AAAAIQA4/SH/1gAAAJQBAAALAAAAAAAAAAAAAAAAAC8BAABfcmVscy8ucmVsc1BLAQItABQABgAI&#10;AAAAIQAirE/VGgIAADQEAAAOAAAAAAAAAAAAAAAAAC4CAABkcnMvZTJvRG9jLnhtbFBLAQItABQA&#10;BgAIAAAAIQDGspOb3QAAAAYBAAAPAAAAAAAAAAAAAAAAAHQEAABkcnMvZG93bnJldi54bWxQSwUG&#10;AAAAAAQABADzAAAAfgUAAAAA&#10;" filled="f" stroked="f" strokeweight=".5pt">
                      <v:textbox>
                        <w:txbxContent>
                          <w:p w14:paraId="5AAE2790" w14:textId="36ED55C3" w:rsidR="004B7E44" w:rsidRPr="00C824AE" w:rsidRDefault="00261B2B" w:rsidP="004B7E44">
                            <w:pPr>
                              <w:pStyle w:val="Subtitle"/>
                              <w:rPr>
                                <w:rFonts w:ascii="Times New Roman" w:hAnsi="Times New Roman"/>
                                <w:color w:val="FF0000"/>
                                <w:szCs w:val="72"/>
                              </w:rPr>
                            </w:pPr>
                            <w:r w:rsidRPr="00C824AE">
                              <w:rPr>
                                <w:rFonts w:ascii="Times New Roman" w:hAnsi="Times New Roman"/>
                                <w:color w:val="FF0000"/>
                                <w:szCs w:val="72"/>
                              </w:rPr>
                              <w:t>2022-2023 Annual Report</w:t>
                            </w:r>
                          </w:p>
                          <w:p w14:paraId="49FFED29" w14:textId="4602E323" w:rsidR="00503CAA" w:rsidRPr="00503CAA" w:rsidRDefault="00503CAA" w:rsidP="004B7E44">
                            <w:pPr>
                              <w:pStyle w:val="Subtitle"/>
                              <w:rPr>
                                <w:color w:val="0070C0"/>
                              </w:rPr>
                            </w:pPr>
                            <w:r w:rsidRPr="00C824AE">
                              <w:rPr>
                                <w:rFonts w:ascii="Times New Roman" w:hAnsi="Times New Roman"/>
                                <w:color w:val="0070C0"/>
                                <w:szCs w:val="72"/>
                              </w:rPr>
                              <w:t>January 2023</w:t>
                            </w:r>
                          </w:p>
                        </w:txbxContent>
                      </v:textbox>
                      <w10:anchorlock/>
                    </v:shape>
                  </w:pict>
                </mc:Fallback>
              </mc:AlternateContent>
            </w:r>
          </w:p>
        </w:tc>
      </w:tr>
      <w:tr w:rsidR="004B7E44" w14:paraId="7D5C72E5" w14:textId="77777777" w:rsidTr="004B7E44">
        <w:trPr>
          <w:trHeight w:val="3814"/>
        </w:trPr>
        <w:tc>
          <w:tcPr>
            <w:tcW w:w="8541" w:type="dxa"/>
            <w:tcBorders>
              <w:top w:val="nil"/>
              <w:left w:val="nil"/>
              <w:bottom w:val="nil"/>
              <w:right w:val="nil"/>
            </w:tcBorders>
            <w:vAlign w:val="bottom"/>
          </w:tcPr>
          <w:p w14:paraId="0572EDD2" w14:textId="77777777" w:rsidR="004B7E44" w:rsidRDefault="004B7E44" w:rsidP="004B7E44">
            <w:pPr>
              <w:rPr>
                <w:noProof/>
              </w:rPr>
            </w:pPr>
            <w:r>
              <w:rPr>
                <w:noProof/>
              </w:rPr>
              <mc:AlternateContent>
                <mc:Choice Requires="wps">
                  <w:drawing>
                    <wp:inline distT="0" distB="0" distL="0" distR="0" wp14:anchorId="424C59E4" wp14:editId="11EE40DD">
                      <wp:extent cx="4400550" cy="469557"/>
                      <wp:effectExtent l="0" t="0" r="0" b="6985"/>
                      <wp:docPr id="6" name="Text Box 6"/>
                      <wp:cNvGraphicFramePr/>
                      <a:graphic xmlns:a="http://schemas.openxmlformats.org/drawingml/2006/main">
                        <a:graphicData uri="http://schemas.microsoft.com/office/word/2010/wordprocessingShape">
                          <wps:wsp>
                            <wps:cNvSpPr txBox="1"/>
                            <wps:spPr>
                              <a:xfrm>
                                <a:off x="0" y="0"/>
                                <a:ext cx="4400550" cy="469557"/>
                              </a:xfrm>
                              <a:prstGeom prst="rect">
                                <a:avLst/>
                              </a:prstGeom>
                              <a:noFill/>
                              <a:ln w="6350">
                                <a:noFill/>
                              </a:ln>
                            </wps:spPr>
                            <wps:txbx>
                              <w:txbxContent>
                                <w:p w14:paraId="70CF4614" w14:textId="1C844C67" w:rsidR="004B7E44" w:rsidRPr="00C824AE" w:rsidRDefault="00261B2B" w:rsidP="004B7E44">
                                  <w:pPr>
                                    <w:pStyle w:val="Heading1"/>
                                    <w:rPr>
                                      <w:rFonts w:ascii="Times New Roman" w:hAnsi="Times New Roman"/>
                                      <w:color w:val="0070C0"/>
                                    </w:rPr>
                                  </w:pPr>
                                  <w:r w:rsidRPr="00C824AE">
                                    <w:rPr>
                                      <w:rFonts w:ascii="Times New Roman" w:hAnsi="Times New Roman"/>
                                      <w:color w:val="0070C0"/>
                                    </w:rPr>
                                    <w:t>Cheaha Regional Head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4C59E4" id="Text Box 6" o:spid="_x0000_s1028" type="#_x0000_t202" style="width:346.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HFGgIAADMEAAAOAAAAZHJzL2Uyb0RvYy54bWysU01v2zAMvQ/YfxB0X+xkSdoacYqsRYYB&#10;QVsgHXpWZCk2IImapMTOfv0oOV/rdhp2kUmRfiTfo2b3nVZkL5xvwJR0OMgpEYZD1ZhtSb+/Lj/d&#10;UuIDMxVTYERJD8LT+/nHD7PWFmIENahKOIIgxhetLWkdgi2yzPNaaOYHYIXBoASnWUDXbbPKsRbR&#10;tcpGeT7NWnCVdcCF93j72AfpPOFLKXh4ltKLQFRJsbeQTpfOTTyz+YwVW8ds3fBjG+wfutCsMVj0&#10;DPXIAiM71/wBpRvuwIMMAw46AykbLtIMOM0wfzfNumZWpFmQHG/PNPn/B8uf9mv74kjovkCHAkZC&#10;WusLj5dxnk46Hb/YKcE4Ung40ya6QDhejsd5PplgiGNsPL2bTG4iTHb52zofvgrQJBoldShLYovt&#10;Vz70qaeUWMzAslEqSaMMaUs6/Yzwv0UQXBmscek1WqHbdKSpSjo6zbGB6oDjOeiV95YvG+xhxXx4&#10;YQ6lxrZxfcMzHlIB1oKjRUkN7uff7mM+KoBRSlpcnZL6HzvmBCXqm0Ft7obICO5acsaTmxE67jqy&#10;uY6YnX4A3M4hPhTLkxnzgzqZ0oF+wy1fxKoYYoZj7ZKGk/kQ+oXGV8LFYpGScLssCyuztjxCR+4i&#10;w6/dG3P2KENAAZ/gtGSseKdGn9uzvtgFkE2SKvLcs3qkHzcziX18RXH1r/2UdXnr818AAAD//wMA&#10;UEsDBBQABgAIAAAAIQB2ZwST3AAAAAQBAAAPAAAAZHJzL2Rvd25yZXYueG1sTI9BS8NAEIXvgv9h&#10;GcGb3dhibWM2pQSKIHpo7cXbJDtNgtnZmN220V/v6EUvDx5veO+bbDW6Tp1oCK1nA7eTBBRx5W3L&#10;tYH96+ZmASpEZIudZzLwSQFW+eVFhqn1Z97SaRdrJSUcUjTQxNinWoeqIYdh4ntiyQ5+cBjFDrW2&#10;A56l3HV6miRz7bBlWWiwp6Kh6n13dAaeis0LbsupW3x1xePzYd1/7N/ujLm+GtcPoCKN8e8YfvAF&#10;HXJhKv2RbVCdAXkk/qpk8+VMbGngfrYEnWf6P3z+DQAA//8DAFBLAQItABQABgAIAAAAIQC2gziS&#10;/gAAAOEBAAATAAAAAAAAAAAAAAAAAAAAAABbQ29udGVudF9UeXBlc10ueG1sUEsBAi0AFAAGAAgA&#10;AAAhADj9If/WAAAAlAEAAAsAAAAAAAAAAAAAAAAALwEAAF9yZWxzLy5yZWxzUEsBAi0AFAAGAAgA&#10;AAAhAGjf0cUaAgAAMwQAAA4AAAAAAAAAAAAAAAAALgIAAGRycy9lMm9Eb2MueG1sUEsBAi0AFAAG&#10;AAgAAAAhAHZnBJPcAAAABAEAAA8AAAAAAAAAAAAAAAAAdAQAAGRycy9kb3ducmV2LnhtbFBLBQYA&#10;AAAABAAEAPMAAAB9BQAAAAA=&#10;" filled="f" stroked="f" strokeweight=".5pt">
                      <v:textbox>
                        <w:txbxContent>
                          <w:p w14:paraId="70CF4614" w14:textId="1C844C67" w:rsidR="004B7E44" w:rsidRPr="00C824AE" w:rsidRDefault="00261B2B" w:rsidP="004B7E44">
                            <w:pPr>
                              <w:pStyle w:val="Heading1"/>
                              <w:rPr>
                                <w:rFonts w:ascii="Times New Roman" w:hAnsi="Times New Roman"/>
                                <w:color w:val="0070C0"/>
                              </w:rPr>
                            </w:pPr>
                            <w:r w:rsidRPr="00C824AE">
                              <w:rPr>
                                <w:rFonts w:ascii="Times New Roman" w:hAnsi="Times New Roman"/>
                                <w:color w:val="0070C0"/>
                              </w:rPr>
                              <w:t>Cheaha Regional Head Start</w:t>
                            </w:r>
                          </w:p>
                        </w:txbxContent>
                      </v:textbox>
                      <w10:anchorlock/>
                    </v:shape>
                  </w:pict>
                </mc:Fallback>
              </mc:AlternateContent>
            </w:r>
          </w:p>
          <w:p w14:paraId="251A4F2F" w14:textId="01FB309B" w:rsidR="004B7E44" w:rsidRDefault="004B7E44" w:rsidP="004B7E44">
            <w:pPr>
              <w:rPr>
                <w:noProof/>
              </w:rPr>
            </w:pPr>
            <w:r>
              <w:rPr>
                <w:noProof/>
              </w:rPr>
              <mc:AlternateContent>
                <mc:Choice Requires="wps">
                  <w:drawing>
                    <wp:inline distT="0" distB="0" distL="0" distR="0" wp14:anchorId="4A0C34B0" wp14:editId="158088AA">
                      <wp:extent cx="2524259" cy="819150"/>
                      <wp:effectExtent l="0" t="0" r="0" b="0"/>
                      <wp:docPr id="7" name="Text Box 7"/>
                      <wp:cNvGraphicFramePr/>
                      <a:graphic xmlns:a="http://schemas.openxmlformats.org/drawingml/2006/main">
                        <a:graphicData uri="http://schemas.microsoft.com/office/word/2010/wordprocessingShape">
                          <wps:wsp>
                            <wps:cNvSpPr txBox="1"/>
                            <wps:spPr>
                              <a:xfrm>
                                <a:off x="0" y="0"/>
                                <a:ext cx="2524259" cy="819150"/>
                              </a:xfrm>
                              <a:prstGeom prst="rect">
                                <a:avLst/>
                              </a:prstGeom>
                              <a:noFill/>
                              <a:ln w="6350">
                                <a:noFill/>
                              </a:ln>
                            </wps:spPr>
                            <wps:txbx>
                              <w:txbxContent>
                                <w:p w14:paraId="08D3CBC0" w14:textId="7081CD6A" w:rsidR="004B7E44" w:rsidRPr="00C824AE" w:rsidRDefault="00261B2B" w:rsidP="004B7E44">
                                  <w:pPr>
                                    <w:rPr>
                                      <w:rFonts w:ascii="Times New Roman" w:hAnsi="Times New Roman" w:cs="Times New Roman"/>
                                      <w:b/>
                                      <w:bCs/>
                                      <w:color w:val="0070C0"/>
                                    </w:rPr>
                                  </w:pPr>
                                  <w:r w:rsidRPr="00C824AE">
                                    <w:rPr>
                                      <w:rFonts w:ascii="Times New Roman" w:hAnsi="Times New Roman" w:cs="Times New Roman"/>
                                      <w:b/>
                                      <w:bCs/>
                                      <w:color w:val="0070C0"/>
                                    </w:rPr>
                                    <w:t>925 North Street</w:t>
                                  </w:r>
                                </w:p>
                                <w:p w14:paraId="3EB24695" w14:textId="50749BC6" w:rsidR="00261B2B" w:rsidRPr="00C824AE" w:rsidRDefault="00261B2B" w:rsidP="004B7E44">
                                  <w:pPr>
                                    <w:rPr>
                                      <w:rFonts w:ascii="Times New Roman" w:hAnsi="Times New Roman" w:cs="Times New Roman"/>
                                      <w:b/>
                                      <w:bCs/>
                                      <w:color w:val="0070C0"/>
                                    </w:rPr>
                                  </w:pPr>
                                  <w:r w:rsidRPr="00C824AE">
                                    <w:rPr>
                                      <w:rFonts w:ascii="Times New Roman" w:hAnsi="Times New Roman" w:cs="Times New Roman"/>
                                      <w:b/>
                                      <w:bCs/>
                                      <w:color w:val="0070C0"/>
                                    </w:rPr>
                                    <w:t>Talladega, AL  35160</w:t>
                                  </w:r>
                                </w:p>
                                <w:p w14:paraId="2488C855" w14:textId="112D1846" w:rsidR="00261B2B" w:rsidRPr="00C824AE" w:rsidRDefault="00261B2B" w:rsidP="004B7E44">
                                  <w:pPr>
                                    <w:rPr>
                                      <w:rFonts w:ascii="Times New Roman" w:hAnsi="Times New Roman" w:cs="Times New Roman"/>
                                      <w:color w:val="0070C0"/>
                                    </w:rPr>
                                  </w:pPr>
                                  <w:r w:rsidRPr="00C824AE">
                                    <w:rPr>
                                      <w:rFonts w:ascii="Times New Roman" w:hAnsi="Times New Roman" w:cs="Times New Roman"/>
                                      <w:b/>
                                      <w:bCs/>
                                      <w:color w:val="0070C0"/>
                                    </w:rPr>
                                    <w:t>256-362-1390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0C34B0" id="Text Box 7" o:spid="_x0000_s1029" type="#_x0000_t202" style="width:198.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oPHAIAADMEAAAOAAAAZHJzL2Uyb0RvYy54bWysU11v2yAUfZ+0/4B4Xxy7SddYcaqsVaZJ&#10;UVspnfpMMMSWMJcBiZ39+l2w87FuT9Ne4MK93I9zDvP7rlHkIKyrQRc0HY0pEZpDWetdQb+/rj7d&#10;UeI80yVToEVBj8LR+8XHD/PW5CKDClQpLMEk2uWtKWjlvcmTxPFKNMyNwAiNTgm2YR6PdpeUlrWY&#10;vVFJNh7fJi3Y0ljgwjm8feyddBHzSym4f5bSCU9UQbE3H1cb121Yk8Wc5TvLTFXzoQ32D100rNZY&#10;9JzqkXlG9rb+I1VTcwsOpB9xaBKQsuYizoDTpON302wqZkScBcFx5gyT+39p+dNhY14s8d0X6JDA&#10;AEhrXO7wMszTSduEHTsl6EcIj2fYROcJx8tsmk2y6YwSjr67dJZOI67J5bWxzn8V0JBgFNQiLREt&#10;dlg7jxUx9BQSimlY1UpFapQmbUFvbzDlbx58oTQ+vPQaLN9tO1KXBb05zbGF8ojjWeiZd4avauxh&#10;zZx/YRapxolQvv4ZF6kAa8FgUVKB/fm3+xCPDKCXkhalU1D3Y8+soER908jNLJ1MgtbiYTL9nOHB&#10;Xnu21x69bx4A1ZniRzE8miHeq5MpLTRvqPJlqIoupjnWLqg/mQ++FzT+Ei6WyxiE6jLMr/XG8JA6&#10;YBcQfu3emDUDDR4JfIKTyFj+jo0+tkd9ufcg60hVwLlHdYAflRkZHH5RkP71OUZd/vriFwAAAP//&#10;AwBQSwMEFAAGAAgAAAAhAN/b9SneAAAABQEAAA8AAABkcnMvZG93bnJldi54bWxMj0FLw0AQhe+C&#10;/2EZwZvdGKm2aTalBIogemjtxdsmO01Cd2djdttGf71jL3p5MLzHe9/ky9FZccIhdJ4U3E8SEEi1&#10;Nx01Cnbv67sZiBA1GW09oYIvDLAsrq9ynRl/pg2etrERXEIh0wraGPtMylC36HSY+B6Jvb0fnI58&#10;Do00gz5zubMyTZJH6XRHvNDqHssW68P26BS8lOs3valSN/u25fPrftV/7j6mSt3ejKsFiIhj/AvD&#10;Lz6jQ8FMlT+SCcIq4EfiRdl7mD9NQVQcSucJyCKX/+mLHwAAAP//AwBQSwECLQAUAAYACAAAACEA&#10;toM4kv4AAADhAQAAEwAAAAAAAAAAAAAAAAAAAAAAW0NvbnRlbnRfVHlwZXNdLnhtbFBLAQItABQA&#10;BgAIAAAAIQA4/SH/1gAAAJQBAAALAAAAAAAAAAAAAAAAAC8BAABfcmVscy8ucmVsc1BLAQItABQA&#10;BgAIAAAAIQBqWjoPHAIAADMEAAAOAAAAAAAAAAAAAAAAAC4CAABkcnMvZTJvRG9jLnhtbFBLAQIt&#10;ABQABgAIAAAAIQDf2/Up3gAAAAUBAAAPAAAAAAAAAAAAAAAAAHYEAABkcnMvZG93bnJldi54bWxQ&#10;SwUGAAAAAAQABADzAAAAgQUAAAAA&#10;" filled="f" stroked="f" strokeweight=".5pt">
                      <v:textbox>
                        <w:txbxContent>
                          <w:p w14:paraId="08D3CBC0" w14:textId="7081CD6A" w:rsidR="004B7E44" w:rsidRPr="00C824AE" w:rsidRDefault="00261B2B" w:rsidP="004B7E44">
                            <w:pPr>
                              <w:rPr>
                                <w:rFonts w:ascii="Times New Roman" w:hAnsi="Times New Roman" w:cs="Times New Roman"/>
                                <w:b/>
                                <w:bCs/>
                                <w:color w:val="0070C0"/>
                              </w:rPr>
                            </w:pPr>
                            <w:r w:rsidRPr="00C824AE">
                              <w:rPr>
                                <w:rFonts w:ascii="Times New Roman" w:hAnsi="Times New Roman" w:cs="Times New Roman"/>
                                <w:b/>
                                <w:bCs/>
                                <w:color w:val="0070C0"/>
                              </w:rPr>
                              <w:t>925 North Street</w:t>
                            </w:r>
                          </w:p>
                          <w:p w14:paraId="3EB24695" w14:textId="50749BC6" w:rsidR="00261B2B" w:rsidRPr="00C824AE" w:rsidRDefault="00261B2B" w:rsidP="004B7E44">
                            <w:pPr>
                              <w:rPr>
                                <w:rFonts w:ascii="Times New Roman" w:hAnsi="Times New Roman" w:cs="Times New Roman"/>
                                <w:b/>
                                <w:bCs/>
                                <w:color w:val="0070C0"/>
                              </w:rPr>
                            </w:pPr>
                            <w:r w:rsidRPr="00C824AE">
                              <w:rPr>
                                <w:rFonts w:ascii="Times New Roman" w:hAnsi="Times New Roman" w:cs="Times New Roman"/>
                                <w:b/>
                                <w:bCs/>
                                <w:color w:val="0070C0"/>
                              </w:rPr>
                              <w:t>Talladega, AL  35160</w:t>
                            </w:r>
                          </w:p>
                          <w:p w14:paraId="2488C855" w14:textId="112D1846" w:rsidR="00261B2B" w:rsidRPr="00C824AE" w:rsidRDefault="00261B2B" w:rsidP="004B7E44">
                            <w:pPr>
                              <w:rPr>
                                <w:rFonts w:ascii="Times New Roman" w:hAnsi="Times New Roman" w:cs="Times New Roman"/>
                                <w:color w:val="0070C0"/>
                              </w:rPr>
                            </w:pPr>
                            <w:r w:rsidRPr="00C824AE">
                              <w:rPr>
                                <w:rFonts w:ascii="Times New Roman" w:hAnsi="Times New Roman" w:cs="Times New Roman"/>
                                <w:b/>
                                <w:bCs/>
                                <w:color w:val="0070C0"/>
                              </w:rPr>
                              <w:t>256-362-1390</w:t>
                            </w:r>
                          </w:p>
                        </w:txbxContent>
                      </v:textbox>
                      <w10:anchorlock/>
                    </v:shape>
                  </w:pict>
                </mc:Fallback>
              </mc:AlternateContent>
            </w:r>
          </w:p>
        </w:tc>
      </w:tr>
    </w:tbl>
    <w:p w14:paraId="5EB0BD91" w14:textId="0A08F127" w:rsidR="004B7E44" w:rsidRDefault="004B7E44" w:rsidP="004B7E44">
      <w:r>
        <w:rPr>
          <w:noProof/>
        </w:rPr>
        <w:drawing>
          <wp:anchor distT="0" distB="0" distL="114300" distR="114300" simplePos="0" relativeHeight="251657216" behindDoc="1" locked="0" layoutInCell="1" allowOverlap="1" wp14:anchorId="7D3C2336" wp14:editId="1EF4F8CB">
            <wp:simplePos x="0" y="0"/>
            <wp:positionH relativeFrom="page">
              <wp:posOffset>19050</wp:posOffset>
            </wp:positionH>
            <wp:positionV relativeFrom="page">
              <wp:align>top</wp:align>
            </wp:positionV>
            <wp:extent cx="7863205" cy="9553148"/>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863205" cy="9553148"/>
                    </a:xfrm>
                    <a:prstGeom prst="rect">
                      <a:avLst/>
                    </a:prstGeom>
                  </pic:spPr>
                </pic:pic>
              </a:graphicData>
            </a:graphic>
            <wp14:sizeRelH relativeFrom="margin">
              <wp14:pctWidth>0</wp14:pctWidth>
            </wp14:sizeRelH>
            <wp14:sizeRelV relativeFrom="margin">
              <wp14:pctHeight>0</wp14:pctHeight>
            </wp14:sizeRelV>
          </wp:anchor>
        </w:drawing>
      </w:r>
    </w:p>
    <w:p w14:paraId="7078299D" w14:textId="77777777" w:rsidR="00503CAA" w:rsidRDefault="004B7E44" w:rsidP="00503CAA">
      <w:pPr>
        <w:shd w:val="clear" w:color="auto" w:fill="FFFFFF"/>
        <w:spacing w:after="120" w:line="240" w:lineRule="auto"/>
        <w:outlineLvl w:val="0"/>
      </w:pPr>
      <w:r>
        <w:br w:type="page"/>
      </w:r>
    </w:p>
    <w:p w14:paraId="7AEEC0C6" w14:textId="240042A7" w:rsidR="00503CAA" w:rsidRDefault="00503CAA" w:rsidP="00503CAA">
      <w:pPr>
        <w:shd w:val="clear" w:color="auto" w:fill="FFFFFF"/>
        <w:spacing w:after="120" w:line="240" w:lineRule="auto"/>
        <w:outlineLvl w:val="0"/>
      </w:pPr>
      <w:r>
        <w:lastRenderedPageBreak/>
        <w:t>P</w:t>
      </w:r>
    </w:p>
    <w:p w14:paraId="6FBF8695" w14:textId="76C30B89" w:rsidR="00503CAA" w:rsidRPr="00C824AE" w:rsidRDefault="00503CAA" w:rsidP="00503CAA">
      <w:pPr>
        <w:shd w:val="clear" w:color="auto" w:fill="FFFFFF"/>
        <w:spacing w:after="120" w:line="240" w:lineRule="auto"/>
        <w:outlineLvl w:val="0"/>
        <w:rPr>
          <w:rFonts w:ascii="Times New Roman" w:eastAsia="Times New Roman" w:hAnsi="Times New Roman" w:cs="Times New Roman"/>
          <w:b/>
          <w:bCs/>
          <w:color w:val="auto"/>
          <w:kern w:val="36"/>
          <w:sz w:val="32"/>
          <w:szCs w:val="32"/>
        </w:rPr>
      </w:pPr>
      <w:bookmarkStart w:id="0" w:name="_Hlk124948759"/>
      <w:r w:rsidRPr="00C824AE">
        <w:rPr>
          <w:rFonts w:ascii="Times New Roman" w:eastAsia="Times New Roman" w:hAnsi="Times New Roman" w:cs="Times New Roman"/>
          <w:b/>
          <w:bCs/>
          <w:color w:val="auto"/>
          <w:kern w:val="36"/>
          <w:sz w:val="56"/>
          <w:szCs w:val="56"/>
        </w:rPr>
        <w:t xml:space="preserve">Purpose and Scope </w:t>
      </w:r>
      <w:r w:rsidRPr="00C824AE">
        <w:rPr>
          <w:rFonts w:ascii="Times New Roman" w:eastAsia="Times New Roman" w:hAnsi="Times New Roman" w:cs="Times New Roman"/>
          <w:b/>
          <w:bCs/>
          <w:color w:val="auto"/>
          <w:kern w:val="36"/>
          <w:sz w:val="32"/>
          <w:szCs w:val="32"/>
        </w:rPr>
        <w:t>in alignment with the Head Start Performance Standards and The Head Start Act</w:t>
      </w:r>
    </w:p>
    <w:p w14:paraId="339E7EF5" w14:textId="77777777" w:rsidR="00503CAA" w:rsidRPr="00503CAA" w:rsidRDefault="00503CAA" w:rsidP="00503CAA">
      <w:pPr>
        <w:shd w:val="clear" w:color="auto" w:fill="FFFFFF"/>
        <w:spacing w:after="120" w:line="240" w:lineRule="auto"/>
        <w:outlineLvl w:val="0"/>
        <w:rPr>
          <w:rFonts w:ascii="Times New Roman" w:eastAsia="Times New Roman" w:hAnsi="Times New Roman" w:cs="Times New Roman"/>
          <w:b/>
          <w:bCs/>
          <w:color w:val="0070C0"/>
          <w:kern w:val="36"/>
          <w:sz w:val="32"/>
          <w:szCs w:val="32"/>
        </w:rPr>
      </w:pPr>
    </w:p>
    <w:p w14:paraId="3EC2F74B" w14:textId="7591211C" w:rsidR="00503CAA" w:rsidRPr="00343992" w:rsidRDefault="00503CAA" w:rsidP="00503CAA">
      <w:pPr>
        <w:shd w:val="clear" w:color="auto" w:fill="FFFFFF"/>
        <w:spacing w:after="120" w:line="240" w:lineRule="auto"/>
        <w:outlineLvl w:val="0"/>
        <w:rPr>
          <w:rFonts w:ascii="Times New Roman" w:eastAsia="Times New Roman" w:hAnsi="Times New Roman" w:cs="Times New Roman"/>
          <w:b/>
          <w:bCs/>
          <w:color w:val="auto"/>
          <w:kern w:val="36"/>
          <w:sz w:val="24"/>
          <w:szCs w:val="24"/>
        </w:rPr>
      </w:pPr>
      <w:r w:rsidRPr="00343992">
        <w:rPr>
          <w:rFonts w:ascii="Times New Roman" w:eastAsia="Times New Roman" w:hAnsi="Times New Roman" w:cs="Times New Roman"/>
          <w:b/>
          <w:bCs/>
          <w:color w:val="auto"/>
          <w:kern w:val="36"/>
          <w:sz w:val="24"/>
          <w:szCs w:val="24"/>
        </w:rPr>
        <w:t>1302.102 Achieving program goals</w:t>
      </w:r>
    </w:p>
    <w:p w14:paraId="5895C4BF" w14:textId="77777777" w:rsidR="00503CAA" w:rsidRPr="00343992" w:rsidRDefault="00503CAA" w:rsidP="00503CAA">
      <w:pPr>
        <w:shd w:val="clear" w:color="auto" w:fill="FFFFFF"/>
        <w:spacing w:after="120" w:line="240" w:lineRule="auto"/>
        <w:rPr>
          <w:rFonts w:ascii="Times New Roman" w:eastAsia="Times New Roman" w:hAnsi="Times New Roman" w:cs="Times New Roman"/>
          <w:color w:val="auto"/>
          <w:sz w:val="24"/>
          <w:szCs w:val="24"/>
        </w:rPr>
      </w:pPr>
      <w:r w:rsidRPr="00343992">
        <w:rPr>
          <w:rFonts w:ascii="Times New Roman" w:eastAsia="Times New Roman" w:hAnsi="Times New Roman" w:cs="Times New Roman"/>
          <w:color w:val="auto"/>
          <w:sz w:val="24"/>
          <w:szCs w:val="24"/>
        </w:rPr>
        <w:t>(c) </w:t>
      </w:r>
      <w:r w:rsidRPr="00343992">
        <w:rPr>
          <w:rFonts w:ascii="Times New Roman" w:eastAsia="Times New Roman" w:hAnsi="Times New Roman" w:cs="Times New Roman"/>
          <w:i/>
          <w:iCs/>
          <w:color w:val="auto"/>
          <w:sz w:val="24"/>
          <w:szCs w:val="24"/>
        </w:rPr>
        <w:t>Using data for continuous improvement</w:t>
      </w:r>
      <w:r w:rsidRPr="00343992">
        <w:rPr>
          <w:rFonts w:ascii="Times New Roman" w:eastAsia="Times New Roman" w:hAnsi="Times New Roman" w:cs="Times New Roman"/>
          <w:color w:val="auto"/>
          <w:sz w:val="24"/>
          <w:szCs w:val="24"/>
        </w:rPr>
        <w:t xml:space="preserve">. (1) A program must implement a process for using data to identify program strengths and needs, </w:t>
      </w:r>
      <w:proofErr w:type="gramStart"/>
      <w:r w:rsidRPr="00343992">
        <w:rPr>
          <w:rFonts w:ascii="Times New Roman" w:eastAsia="Times New Roman" w:hAnsi="Times New Roman" w:cs="Times New Roman"/>
          <w:color w:val="auto"/>
          <w:sz w:val="24"/>
          <w:szCs w:val="24"/>
        </w:rPr>
        <w:t>develop</w:t>
      </w:r>
      <w:proofErr w:type="gramEnd"/>
      <w:r w:rsidRPr="00343992">
        <w:rPr>
          <w:rFonts w:ascii="Times New Roman" w:eastAsia="Times New Roman" w:hAnsi="Times New Roman" w:cs="Times New Roman"/>
          <w:color w:val="auto"/>
          <w:sz w:val="24"/>
          <w:szCs w:val="24"/>
        </w:rPr>
        <w:t xml:space="preserve"> and implement plans that address program needs, and continually evaluate compliance with program performance standards and progress towards achieving program goals described in paragraph (a) of this section.</w:t>
      </w:r>
    </w:p>
    <w:p w14:paraId="04A9BEB0" w14:textId="77777777" w:rsidR="00503CAA" w:rsidRDefault="00503CAA" w:rsidP="00503CAA">
      <w:pPr>
        <w:shd w:val="clear" w:color="auto" w:fill="FFFFFF"/>
        <w:spacing w:after="120" w:line="240" w:lineRule="auto"/>
        <w:rPr>
          <w:rFonts w:ascii="Times New Roman" w:eastAsia="Times New Roman" w:hAnsi="Times New Roman" w:cs="Times New Roman"/>
          <w:sz w:val="24"/>
          <w:szCs w:val="24"/>
        </w:rPr>
      </w:pPr>
      <w:r w:rsidRPr="00343992">
        <w:rPr>
          <w:rFonts w:ascii="Times New Roman" w:eastAsia="Times New Roman" w:hAnsi="Times New Roman" w:cs="Times New Roman"/>
          <w:color w:val="auto"/>
          <w:sz w:val="24"/>
          <w:szCs w:val="24"/>
        </w:rPr>
        <w:t>(2) Annually, a program must publish and disseminate a report that complies with section 644(a)(2) of the Act and includes a summary of a program’s most recent community assessment, as described in §</w:t>
      </w:r>
      <w:hyperlink r:id="rId8" w:tooltip="Go to the webpage" w:history="1">
        <w:r w:rsidRPr="00343992">
          <w:rPr>
            <w:rFonts w:ascii="Times New Roman" w:eastAsia="Times New Roman" w:hAnsi="Times New Roman" w:cs="Times New Roman"/>
            <w:color w:val="auto"/>
            <w:sz w:val="24"/>
            <w:szCs w:val="24"/>
            <w:u w:val="single"/>
          </w:rPr>
          <w:t>1302.11</w:t>
        </w:r>
      </w:hyperlink>
      <w:r w:rsidRPr="00343992">
        <w:rPr>
          <w:rFonts w:ascii="Times New Roman" w:eastAsia="Times New Roman" w:hAnsi="Times New Roman" w:cs="Times New Roman"/>
          <w:color w:val="auto"/>
          <w:sz w:val="24"/>
          <w:szCs w:val="24"/>
        </w:rPr>
        <w:t>(b), consistent with privacy protections in subpart C of part </w:t>
      </w:r>
      <w:hyperlink r:id="rId9" w:tooltip="Go to the webpage" w:history="1">
        <w:r w:rsidRPr="00343992">
          <w:rPr>
            <w:rFonts w:ascii="Times New Roman" w:eastAsia="Times New Roman" w:hAnsi="Times New Roman" w:cs="Times New Roman"/>
            <w:color w:val="auto"/>
            <w:sz w:val="24"/>
            <w:szCs w:val="24"/>
            <w:u w:val="single"/>
          </w:rPr>
          <w:t>1303</w:t>
        </w:r>
      </w:hyperlink>
      <w:r w:rsidRPr="00343992">
        <w:rPr>
          <w:rFonts w:ascii="Times New Roman" w:eastAsia="Times New Roman" w:hAnsi="Times New Roman" w:cs="Times New Roman"/>
          <w:color w:val="auto"/>
          <w:sz w:val="24"/>
          <w:szCs w:val="24"/>
        </w:rPr>
        <w:t> of this chapter.</w:t>
      </w:r>
    </w:p>
    <w:p w14:paraId="7F051D9B" w14:textId="6963EB95" w:rsidR="00503CAA" w:rsidRPr="00343992" w:rsidRDefault="00503CAA" w:rsidP="00503CAA">
      <w:pPr>
        <w:pStyle w:val="NormalWeb"/>
        <w:shd w:val="clear" w:color="auto" w:fill="FFFFFF"/>
        <w:spacing w:before="0" w:beforeAutospacing="0" w:after="0" w:afterAutospacing="0"/>
        <w:rPr>
          <w:b/>
          <w:bCs/>
          <w:color w:val="222222"/>
        </w:rPr>
      </w:pPr>
      <w:r w:rsidRPr="00343992">
        <w:rPr>
          <w:b/>
          <w:bCs/>
          <w:color w:val="222222"/>
        </w:rPr>
        <w:t>Sec. 644. [42 U.S.C. 9839]</w:t>
      </w:r>
      <w:r>
        <w:rPr>
          <w:b/>
          <w:bCs/>
          <w:color w:val="222222"/>
        </w:rPr>
        <w:t xml:space="preserve"> </w:t>
      </w:r>
    </w:p>
    <w:p w14:paraId="024DC1F1" w14:textId="77777777" w:rsidR="00503CAA" w:rsidRPr="00343992" w:rsidRDefault="00503CAA" w:rsidP="00503CAA">
      <w:pPr>
        <w:pStyle w:val="NormalWeb"/>
        <w:shd w:val="clear" w:color="auto" w:fill="FFFFFF"/>
        <w:spacing w:before="0" w:beforeAutospacing="0" w:after="0" w:afterAutospacing="0"/>
        <w:rPr>
          <w:color w:val="222222"/>
        </w:rPr>
      </w:pPr>
    </w:p>
    <w:p w14:paraId="7C15ED20" w14:textId="77777777" w:rsidR="00503CAA" w:rsidRPr="00343992" w:rsidRDefault="00503CAA" w:rsidP="00503CAA">
      <w:pPr>
        <w:pStyle w:val="NormalWeb"/>
        <w:shd w:val="clear" w:color="auto" w:fill="FFFFFF"/>
        <w:spacing w:before="0" w:beforeAutospacing="0" w:after="0" w:afterAutospacing="0"/>
        <w:rPr>
          <w:color w:val="222222"/>
        </w:rPr>
      </w:pPr>
      <w:r w:rsidRPr="00343992">
        <w:rPr>
          <w:color w:val="222222"/>
        </w:rPr>
        <w:t xml:space="preserve">(a)(1) Each Head Start agency shall observe standards of organization, management, and administration that will ensure, so far as reasonably possible, that all program activities are conducted in a manner consistent with the purposes of this subchapter and the objective of </w:t>
      </w:r>
      <w:proofErr w:type="gramStart"/>
      <w:r w:rsidRPr="00343992">
        <w:rPr>
          <w:color w:val="222222"/>
        </w:rPr>
        <w:t>providing assistance</w:t>
      </w:r>
      <w:proofErr w:type="gramEnd"/>
      <w:r w:rsidRPr="00343992">
        <w:rPr>
          <w:color w:val="222222"/>
        </w:rPr>
        <w:t xml:space="preserve"> effectively, efficiently, and free of any taint of partisan political bias or personal or family favoritism. Each such agency shall establish or adopt rules to carry out this section, which shall include rules to assure full staff accountability in matters governed by law, regulations, or agency policy. Each agency shall also provide for reasonable public access to information, including public hearings at the request of appropriate community groups and reasonable public access to books and records of the agency or other agencies engaged in program activities or operations involving the use of authority or funds for which it is responsible.</w:t>
      </w:r>
    </w:p>
    <w:p w14:paraId="7036D5C4" w14:textId="77777777" w:rsidR="00503CAA" w:rsidRDefault="00503CAA" w:rsidP="00503CAA">
      <w:pPr>
        <w:pStyle w:val="NormalWeb"/>
        <w:shd w:val="clear" w:color="auto" w:fill="FFFFFF"/>
        <w:spacing w:before="0" w:beforeAutospacing="0" w:after="0" w:afterAutospacing="0"/>
        <w:rPr>
          <w:color w:val="222222"/>
        </w:rPr>
      </w:pPr>
      <w:r w:rsidRPr="00343992">
        <w:rPr>
          <w:color w:val="222222"/>
        </w:rPr>
        <w:t>(2) Each Head Start agency shall make available to the public a report published at least once in each fiscal year that discloses the following information from the most recently concluded fiscal year, except that reporting such information shall not reveal personally identifiable information about an individual child or parent:</w:t>
      </w:r>
    </w:p>
    <w:p w14:paraId="02B3BBC4" w14:textId="77777777" w:rsidR="00503CAA" w:rsidRPr="00343992" w:rsidRDefault="00503CAA" w:rsidP="00503CAA">
      <w:pPr>
        <w:pStyle w:val="NormalWeb"/>
        <w:shd w:val="clear" w:color="auto" w:fill="FFFFFF"/>
        <w:spacing w:before="0" w:beforeAutospacing="0" w:after="0" w:afterAutospacing="0"/>
        <w:rPr>
          <w:color w:val="222222"/>
        </w:rPr>
      </w:pPr>
    </w:p>
    <w:p w14:paraId="4436EF8C"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(A) The total amount of public and private funds received and the amount from each source.</w:t>
      </w:r>
    </w:p>
    <w:p w14:paraId="0A90A130"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(B) An explanation of budgetary expenditures and proposed budget for the fiscal year.</w:t>
      </w:r>
    </w:p>
    <w:p w14:paraId="698451F4" w14:textId="77777777" w:rsidR="00503CAA" w:rsidRPr="00343992" w:rsidRDefault="00503CAA" w:rsidP="00503CAA">
      <w:pPr>
        <w:pStyle w:val="NormalWeb"/>
        <w:shd w:val="clear" w:color="auto" w:fill="FFFFFF"/>
        <w:spacing w:before="0" w:beforeAutospacing="0" w:after="0" w:afterAutospacing="0" w:line="276" w:lineRule="auto"/>
        <w:ind w:left="720"/>
        <w:rPr>
          <w:color w:val="222222"/>
        </w:rPr>
      </w:pPr>
      <w:r w:rsidRPr="00343992">
        <w:rPr>
          <w:color w:val="222222"/>
        </w:rPr>
        <w:t>(C) The total number of children and families served, the average monthly enrollment (as a percentage of funded enrollment), and the percentage of eligible children served.</w:t>
      </w:r>
    </w:p>
    <w:p w14:paraId="1448DB3B"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(D) The results of the most recent review by the Secretary and the financial audit.</w:t>
      </w:r>
    </w:p>
    <w:p w14:paraId="4A0F14E4"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(E) The percentage of enrolled children that received medical and dental exams.</w:t>
      </w:r>
    </w:p>
    <w:p w14:paraId="3FA139FB"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(F) Information about parent involvement activities.</w:t>
      </w:r>
    </w:p>
    <w:p w14:paraId="273A3325"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(G) The agency's efforts to prepare children for kindergarten.</w:t>
      </w:r>
    </w:p>
    <w:p w14:paraId="7EC8C790" w14:textId="0415A026" w:rsidR="00503CAA" w:rsidRDefault="00503CAA" w:rsidP="00503CAA">
      <w:pPr>
        <w:pStyle w:val="NormalWeb"/>
        <w:shd w:val="clear" w:color="auto" w:fill="FFFFFF"/>
        <w:spacing w:before="0" w:beforeAutospacing="0" w:after="0" w:afterAutospacing="0" w:line="276" w:lineRule="auto"/>
        <w:ind w:firstLine="720"/>
        <w:rPr>
          <w:color w:val="222222"/>
        </w:rPr>
      </w:pPr>
      <w:r w:rsidRPr="00343992">
        <w:rPr>
          <w:color w:val="222222"/>
        </w:rPr>
        <w:t>(H) Any other information required by the Secretary.</w:t>
      </w:r>
    </w:p>
    <w:p w14:paraId="4CAD8894" w14:textId="385D6723" w:rsidR="00503CAA" w:rsidRDefault="00503CAA" w:rsidP="00503CAA">
      <w:pPr>
        <w:pStyle w:val="NormalWeb"/>
        <w:shd w:val="clear" w:color="auto" w:fill="FFFFFF"/>
        <w:spacing w:before="0" w:beforeAutospacing="0" w:after="0" w:afterAutospacing="0" w:line="276" w:lineRule="auto"/>
        <w:ind w:firstLine="720"/>
        <w:rPr>
          <w:color w:val="222222"/>
        </w:rPr>
      </w:pPr>
    </w:p>
    <w:p w14:paraId="724A8D97" w14:textId="3126DEEE" w:rsidR="00503CAA" w:rsidRDefault="00503CAA" w:rsidP="00503CAA">
      <w:pPr>
        <w:pStyle w:val="NormalWeb"/>
        <w:shd w:val="clear" w:color="auto" w:fill="FFFFFF"/>
        <w:spacing w:before="0" w:beforeAutospacing="0" w:after="0" w:afterAutospacing="0" w:line="276" w:lineRule="auto"/>
        <w:ind w:firstLine="720"/>
        <w:rPr>
          <w:color w:val="222222"/>
        </w:rPr>
      </w:pPr>
    </w:p>
    <w:p w14:paraId="3B431AB7" w14:textId="1864B88C" w:rsidR="00503CAA" w:rsidRDefault="00503CAA" w:rsidP="00503CAA">
      <w:pPr>
        <w:pStyle w:val="NormalWeb"/>
        <w:shd w:val="clear" w:color="auto" w:fill="FFFFFF"/>
        <w:spacing w:before="0" w:beforeAutospacing="0" w:after="0" w:afterAutospacing="0" w:line="276" w:lineRule="auto"/>
        <w:ind w:firstLine="720"/>
        <w:rPr>
          <w:color w:val="222222"/>
        </w:rPr>
      </w:pPr>
    </w:p>
    <w:p w14:paraId="6B089312" w14:textId="42FF0CEE" w:rsidR="00503CAA" w:rsidRDefault="00503CAA" w:rsidP="00503CAA">
      <w:pPr>
        <w:pStyle w:val="NormalWeb"/>
        <w:shd w:val="clear" w:color="auto" w:fill="FFFFFF"/>
        <w:spacing w:before="0" w:beforeAutospacing="0" w:after="0" w:afterAutospacing="0" w:line="276" w:lineRule="auto"/>
        <w:ind w:firstLine="720"/>
        <w:rPr>
          <w:color w:val="222222"/>
        </w:rPr>
      </w:pPr>
    </w:p>
    <w:p w14:paraId="4D9FD5CF" w14:textId="07DA4DC1" w:rsidR="00503CAA" w:rsidRDefault="00503CAA" w:rsidP="00503CAA">
      <w:pPr>
        <w:pStyle w:val="NormalWeb"/>
        <w:shd w:val="clear" w:color="auto" w:fill="FFFFFF"/>
        <w:spacing w:before="0" w:beforeAutospacing="0" w:after="0" w:afterAutospacing="0" w:line="276" w:lineRule="auto"/>
        <w:ind w:firstLine="720"/>
        <w:rPr>
          <w:color w:val="222222"/>
        </w:rPr>
      </w:pPr>
    </w:p>
    <w:p w14:paraId="5CE599A3" w14:textId="6F43E8B7" w:rsidR="00503CAA" w:rsidRDefault="00503CAA" w:rsidP="00503CAA">
      <w:pPr>
        <w:pStyle w:val="NormalWeb"/>
        <w:shd w:val="clear" w:color="auto" w:fill="FFFFFF"/>
        <w:spacing w:before="0" w:beforeAutospacing="0" w:after="0" w:afterAutospacing="0" w:line="276" w:lineRule="auto"/>
        <w:ind w:firstLine="720"/>
        <w:rPr>
          <w:color w:val="222222"/>
        </w:rPr>
      </w:pPr>
    </w:p>
    <w:p w14:paraId="1B43A0E7" w14:textId="33EF72F2" w:rsidR="00503CAA" w:rsidRPr="00C824AE" w:rsidRDefault="00D21B05" w:rsidP="00D21B05">
      <w:pPr>
        <w:pStyle w:val="Chapter"/>
        <w:rPr>
          <w:rFonts w:ascii="Times New Roman" w:hAnsi="Times New Roman"/>
          <w:b/>
          <w:caps w:val="0"/>
          <w:color w:val="297FD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824AE">
        <w:rPr>
          <w:rFonts w:ascii="Times New Roman" w:hAnsi="Times New Roman"/>
          <w:b/>
          <w:caps w:val="0"/>
          <w:color w:val="297FD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Table of Contents</w:t>
      </w:r>
    </w:p>
    <w:p w14:paraId="0419746D" w14:textId="5F942A26" w:rsidR="00D21B05" w:rsidRPr="00C824AE" w:rsidRDefault="00D21B05" w:rsidP="00D21B05">
      <w:pPr>
        <w:pStyle w:val="Chapter"/>
        <w:rPr>
          <w:rFonts w:ascii="Times New Roman" w:hAnsi="Times New Roman"/>
          <w:b/>
          <w:caps w:val="0"/>
          <w:color w:val="297FD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221E89E" w14:textId="301782B7"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About Cheaha Regional Head Start</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4</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29D7C6E1" w14:textId="42CB6AED"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Mission and Goals</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C824AE"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20297B"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44C9642F" w14:textId="49369D01"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Governance</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7037FC"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6</w:t>
      </w:r>
    </w:p>
    <w:p w14:paraId="53B8B222" w14:textId="4A951A92"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Funding Sources</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490ED2"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Budgetary Expenditures       7    </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Reviews and Audits</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490ED2"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8</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7E310C06" w14:textId="069EC533" w:rsidR="00D21B05" w:rsidRPr="00B73DD9" w:rsidRDefault="00D21B05" w:rsidP="00C12861">
      <w:pPr>
        <w:pStyle w:val="Chap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Enrollment</w:t>
      </w:r>
      <w:r w:rsidR="007A1553"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Waitlist</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A1553"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w:t>
      </w:r>
    </w:p>
    <w:p w14:paraId="4BD9AF04" w14:textId="5A500BE8"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Health</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Nutrition</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Services</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657B6"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p>
    <w:p w14:paraId="166009CB" w14:textId="44C0894D" w:rsidR="002657B6"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 Involvement</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657B6"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p>
    <w:p w14:paraId="546D9A75" w14:textId="6A2158B0" w:rsidR="00D21B05" w:rsidRPr="00B73DD9" w:rsidRDefault="00FC059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Family Outcomes          </w:t>
      </w:r>
      <w:r w:rsidR="002657B6"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w:t>
      </w:r>
      <w:r w:rsidR="00D21B0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7772E94A" w14:textId="684AEB54"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School Readiness                            </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2FAF28F" w14:textId="4579D77E"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Disability Services</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p>
    <w:p w14:paraId="310A3BF3" w14:textId="145C3C03" w:rsidR="00D21B05" w:rsidRPr="00B73DD9" w:rsidRDefault="00D21B05"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Qualifications</w:t>
      </w:r>
      <w:r w:rsidR="00FC0595" w:rsidRPr="00B73DD9">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w:t>
      </w:r>
      <w:r w:rsidR="007F2326">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7</w:t>
      </w:r>
    </w:p>
    <w:p w14:paraId="2E7F1C32" w14:textId="787FC5F3" w:rsidR="00C824AE" w:rsidRPr="00B73DD9" w:rsidRDefault="00C824AE" w:rsidP="00D21B05">
      <w:pPr>
        <w:pStyle w:val="Chapter"/>
        <w:rPr>
          <w:rFonts w:ascii="Times New Roman" w:hAnsi="Times New Roman"/>
          <w:b/>
          <w:caps w:val="0"/>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8D9F662" w14:textId="77777777" w:rsidR="00C824AE" w:rsidRPr="00C824AE" w:rsidRDefault="00C824AE">
      <w:pPr>
        <w:spacing w:after="200"/>
        <w:rPr>
          <w:rFonts w:ascii="Times New Roman" w:eastAsia="Times New Roman" w:hAnsi="Times New Roman" w:cs="Times New Roman"/>
          <w:b/>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824AE">
        <w:rPr>
          <w:rFonts w:ascii="Times New Roman" w:hAnsi="Times New Roman" w:cs="Times New Roman"/>
          <w:b/>
          <w:caps/>
          <w:color w:val="297FD5" w:themeColor="accent3"/>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type="page"/>
      </w:r>
    </w:p>
    <w:p w14:paraId="33BE12DD" w14:textId="1247840D" w:rsidR="00C824AE" w:rsidRDefault="00C824AE" w:rsidP="00B73DD9">
      <w:pPr>
        <w:tabs>
          <w:tab w:val="left" w:pos="7200"/>
        </w:tabs>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824AE">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Introduction</w:t>
      </w:r>
      <w:r w:rsidR="00B73DD9">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21E5CF78" w14:textId="511CBBD9" w:rsidR="00F57A3B" w:rsidRDefault="00F57A3B" w:rsidP="00F57A3B">
      <w:pPr>
        <w:spacing w:after="60" w:line="240" w:lineRule="auto"/>
        <w:ind w:firstLine="720"/>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7A3B">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Cheaha Regional Head Start (CRHS), a division of TCR Child Care Corporation (TCR), offers quality, comprehensive services within our current service area. During the last 39 years, CRHS has successfully expanded from serving less than 200 children to now serving 750 children and families in its six-county service area of Calhoun, Clay, Cleburne, Coosa, Randolph, and Talladega Counties.  CRHS strongly believes in its mission statement of Transforming walls into doors, as our challenges become opportunities to serve each other.  CRHS realizes that by establishing high standards and school readiness goals, our children and families will leave Head Start (HS0 better prepared for future success.</w:t>
      </w:r>
    </w:p>
    <w:p w14:paraId="565F52EA" w14:textId="21DFEE52" w:rsidR="00F57A3B" w:rsidRPr="00F57A3B" w:rsidRDefault="00F57A3B" w:rsidP="00F57A3B">
      <w:pPr>
        <w:spacing w:after="60" w:line="240" w:lineRule="auto"/>
        <w:ind w:firstLine="720"/>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Building on its strong history of providing quality early childhood services and the agency’s strong community partnerships within the service area, CRHS is uniquely qualified to continue to provide services within the service area.  The agency has successfully expanded its Head Start services beginning in 1998 </w:t>
      </w:r>
      <w:r w:rsidR="004679A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becoming</w:t>
      </w: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replacement agency for </w:t>
      </w:r>
      <w:r w:rsidR="004679A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w:t>
      </w: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Action Agency of Anniston</w:t>
      </w:r>
      <w:r w:rsidR="004679A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successfully competing for Early Head Start (EHS) in 2001.  This model of joint operation has ensured the continuity of care throughout the program from serving pregnant women to </w:t>
      </w:r>
      <w:r w:rsidR="00D116B2">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4-year-olds</w:t>
      </w:r>
      <w:r w:rsidR="004679A4">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high-quality program.</w:t>
      </w:r>
    </w:p>
    <w:p w14:paraId="68C62334" w14:textId="144170A3" w:rsidR="00F57A3B" w:rsidRPr="00F57A3B" w:rsidRDefault="00F57A3B" w:rsidP="00C824AE">
      <w:pPr>
        <w:spacing w:after="60" w:line="480" w:lineRule="auto"/>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B8E7E03" w14:textId="7D2D439D" w:rsidR="006E1DEA" w:rsidRPr="00745C31" w:rsidRDefault="00C824AE" w:rsidP="006E1DEA">
      <w:pPr>
        <w:spacing w:after="60" w:line="480" w:lineRule="auto"/>
        <w:ind w:firstLine="720"/>
        <w:rPr>
          <w:rFonts w:ascii="Times New Roman" w:hAnsi="Times New Roman" w:cs="Times New Roman"/>
          <w:sz w:val="24"/>
          <w:szCs w:val="24"/>
        </w:rPr>
      </w:pPr>
      <w:r w:rsidRPr="00745C31">
        <w:rPr>
          <w:rFonts w:ascii="Times New Roman" w:hAnsi="Times New Roman" w:cs="Times New Roman"/>
          <w:bCs/>
          <w:sz w:val="24"/>
          <w:szCs w:val="24"/>
        </w:rPr>
        <w:t>C</w:t>
      </w:r>
      <w:r w:rsidR="006E1DEA" w:rsidRPr="006E1DEA">
        <w:rPr>
          <w:noProof/>
        </w:rPr>
        <w:t xml:space="preserve"> </w:t>
      </w:r>
      <w:r w:rsidR="006E1DEA">
        <w:rPr>
          <w:noProof/>
        </w:rPr>
        <w:drawing>
          <wp:inline distT="0" distB="0" distL="0" distR="0" wp14:anchorId="1E62DB38" wp14:editId="16B37E43">
            <wp:extent cx="5809615" cy="3752850"/>
            <wp:effectExtent l="0" t="0" r="635" b="0"/>
            <wp:docPr id="32" name="Picture 2" descr="May be an image of 3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and indo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4838" cy="3756224"/>
                    </a:xfrm>
                    <a:prstGeom prst="rect">
                      <a:avLst/>
                    </a:prstGeom>
                    <a:noFill/>
                    <a:ln>
                      <a:noFill/>
                    </a:ln>
                  </pic:spPr>
                </pic:pic>
              </a:graphicData>
            </a:graphic>
          </wp:inline>
        </w:drawing>
      </w:r>
    </w:p>
    <w:p w14:paraId="0485194D" w14:textId="6D7A5D92" w:rsidR="00C824AE" w:rsidRPr="00745C31" w:rsidRDefault="00C824AE" w:rsidP="00B73DD9">
      <w:pPr>
        <w:spacing w:after="60" w:line="480" w:lineRule="auto"/>
        <w:jc w:val="right"/>
        <w:rPr>
          <w:rFonts w:ascii="Times New Roman" w:hAnsi="Times New Roman" w:cs="Times New Roman"/>
          <w:sz w:val="24"/>
          <w:szCs w:val="24"/>
        </w:rPr>
      </w:pPr>
      <w:r w:rsidRPr="00745C31">
        <w:rPr>
          <w:rFonts w:ascii="Times New Roman" w:hAnsi="Times New Roman" w:cs="Times New Roman"/>
          <w:sz w:val="24"/>
          <w:szCs w:val="24"/>
        </w:rPr>
        <w:t>throughout the program from serving 4-year</w:t>
      </w:r>
      <w:r w:rsidRPr="007F2326">
        <w:rPr>
          <w:rFonts w:ascii="Times New Roman" w:hAnsi="Times New Roman" w:cs="Times New Roman"/>
          <w:b/>
          <w:bCs/>
          <w:sz w:val="32"/>
          <w:szCs w:val="32"/>
        </w:rPr>
        <w:t>-</w:t>
      </w:r>
      <w:r w:rsidR="00B73DD9" w:rsidRPr="007F2326">
        <w:rPr>
          <w:rFonts w:ascii="Times New Roman" w:hAnsi="Times New Roman" w:cs="Times New Roman"/>
          <w:b/>
          <w:bCs/>
          <w:color w:val="0070C0"/>
          <w:sz w:val="32"/>
          <w:szCs w:val="32"/>
        </w:rPr>
        <w:t>4</w:t>
      </w:r>
      <w:r w:rsidRPr="007F2326">
        <w:rPr>
          <w:rFonts w:ascii="Times New Roman" w:hAnsi="Times New Roman" w:cs="Times New Roman"/>
          <w:b/>
          <w:bCs/>
          <w:sz w:val="32"/>
          <w:szCs w:val="32"/>
        </w:rPr>
        <w:t>-</w:t>
      </w:r>
      <w:r w:rsidRPr="00745C31">
        <w:rPr>
          <w:rFonts w:ascii="Times New Roman" w:hAnsi="Times New Roman" w:cs="Times New Roman"/>
          <w:sz w:val="24"/>
          <w:szCs w:val="24"/>
        </w:rPr>
        <w:t xml:space="preserve">quality program. </w:t>
      </w:r>
      <w:r w:rsidR="00B73DD9">
        <w:rPr>
          <w:rFonts w:ascii="Times New Roman" w:hAnsi="Times New Roman" w:cs="Times New Roman"/>
          <w:sz w:val="24"/>
          <w:szCs w:val="24"/>
        </w:rPr>
        <w:t>4</w:t>
      </w:r>
    </w:p>
    <w:p w14:paraId="6023D95D" w14:textId="2B921BEE" w:rsidR="0020297B" w:rsidRDefault="0020297B" w:rsidP="0020297B">
      <w:pPr>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Mission and Goals</w:t>
      </w:r>
    </w:p>
    <w:p w14:paraId="078796E9" w14:textId="77777777" w:rsidR="0020297B" w:rsidRDefault="0020297B" w:rsidP="0020297B">
      <w:pPr>
        <w:jc w:val="center"/>
        <w:rPr>
          <w:rFonts w:ascii="Times New Roman" w:hAnsi="Times New Roman" w:cs="Times New Roman"/>
          <w:b/>
          <w:i/>
          <w:iCs/>
          <w:color w:val="0070C0"/>
          <w:sz w:val="44"/>
          <w:szCs w:val="44"/>
        </w:rPr>
      </w:pPr>
    </w:p>
    <w:p w14:paraId="2F46EE96" w14:textId="77777777" w:rsidR="0020297B" w:rsidRPr="00CA35B6" w:rsidRDefault="0020297B" w:rsidP="0020297B">
      <w:pPr>
        <w:tabs>
          <w:tab w:val="left" w:pos="5760"/>
          <w:tab w:val="left" w:pos="7200"/>
          <w:tab w:val="left" w:pos="8640"/>
        </w:tabs>
        <w:spacing w:after="120" w:line="360" w:lineRule="auto"/>
        <w:jc w:val="center"/>
        <w:rPr>
          <w:rFonts w:ascii="Times New Roman" w:hAnsi="Times New Roman" w:cs="Times New Roman"/>
          <w:b/>
          <w:color w:val="auto"/>
          <w:sz w:val="32"/>
          <w:szCs w:val="32"/>
        </w:rPr>
      </w:pPr>
      <w:r w:rsidRPr="00CA35B6">
        <w:rPr>
          <w:rFonts w:ascii="Times New Roman" w:hAnsi="Times New Roman" w:cs="Times New Roman"/>
          <w:b/>
          <w:color w:val="auto"/>
          <w:sz w:val="32"/>
          <w:szCs w:val="32"/>
        </w:rPr>
        <w:t>MISSION STATEMENT</w:t>
      </w:r>
    </w:p>
    <w:p w14:paraId="4F3BB2BA" w14:textId="77777777" w:rsidR="0020297B" w:rsidRPr="00CA35B6" w:rsidRDefault="0020297B" w:rsidP="0020297B">
      <w:pPr>
        <w:spacing w:line="360" w:lineRule="auto"/>
        <w:ind w:firstLine="720"/>
        <w:jc w:val="center"/>
        <w:rPr>
          <w:rFonts w:ascii="Times New Roman" w:hAnsi="Times New Roman" w:cs="Times New Roman"/>
          <w:color w:val="auto"/>
          <w:sz w:val="32"/>
          <w:szCs w:val="32"/>
        </w:rPr>
      </w:pPr>
      <w:r w:rsidRPr="00CA35B6">
        <w:rPr>
          <w:rFonts w:ascii="Times New Roman" w:hAnsi="Times New Roman" w:cs="Times New Roman"/>
          <w:color w:val="auto"/>
          <w:sz w:val="32"/>
          <w:szCs w:val="32"/>
        </w:rPr>
        <w:t>Transforming walls into doors as our challenges</w:t>
      </w:r>
    </w:p>
    <w:p w14:paraId="4044794A" w14:textId="77777777" w:rsidR="0020297B" w:rsidRPr="00CA35B6" w:rsidRDefault="0020297B" w:rsidP="0020297B">
      <w:pPr>
        <w:spacing w:line="360" w:lineRule="auto"/>
        <w:ind w:firstLine="720"/>
        <w:jc w:val="center"/>
        <w:rPr>
          <w:rFonts w:ascii="Times New Roman" w:hAnsi="Times New Roman" w:cs="Times New Roman"/>
          <w:color w:val="auto"/>
          <w:sz w:val="32"/>
          <w:szCs w:val="32"/>
        </w:rPr>
      </w:pPr>
      <w:r w:rsidRPr="00CA35B6">
        <w:rPr>
          <w:rFonts w:ascii="Times New Roman" w:hAnsi="Times New Roman" w:cs="Times New Roman"/>
          <w:color w:val="auto"/>
          <w:sz w:val="32"/>
          <w:szCs w:val="32"/>
        </w:rPr>
        <w:t>become opportunities to serve each other.</w:t>
      </w:r>
    </w:p>
    <w:p w14:paraId="1DEDDF0E" w14:textId="77777777" w:rsidR="0020297B" w:rsidRPr="00CA35B6" w:rsidRDefault="0020297B" w:rsidP="0020297B">
      <w:pPr>
        <w:spacing w:line="360" w:lineRule="auto"/>
        <w:ind w:firstLine="720"/>
        <w:jc w:val="center"/>
        <w:rPr>
          <w:rFonts w:ascii="Times New Roman" w:hAnsi="Times New Roman" w:cs="Times New Roman"/>
          <w:color w:val="auto"/>
          <w:sz w:val="32"/>
          <w:szCs w:val="32"/>
        </w:rPr>
      </w:pPr>
    </w:p>
    <w:p w14:paraId="4992E763" w14:textId="77777777" w:rsidR="0020297B" w:rsidRPr="00CA35B6" w:rsidRDefault="0020297B" w:rsidP="0020297B">
      <w:pPr>
        <w:spacing w:line="360" w:lineRule="auto"/>
        <w:jc w:val="center"/>
        <w:rPr>
          <w:rFonts w:ascii="Times New Roman" w:hAnsi="Times New Roman" w:cs="Times New Roman"/>
          <w:b/>
          <w:color w:val="auto"/>
          <w:sz w:val="32"/>
          <w:szCs w:val="32"/>
        </w:rPr>
      </w:pPr>
      <w:r w:rsidRPr="00CA35B6">
        <w:rPr>
          <w:rFonts w:ascii="Times New Roman" w:hAnsi="Times New Roman" w:cs="Times New Roman"/>
          <w:b/>
          <w:color w:val="auto"/>
          <w:sz w:val="32"/>
          <w:szCs w:val="32"/>
        </w:rPr>
        <w:t>VISION STATEMENT</w:t>
      </w:r>
    </w:p>
    <w:p w14:paraId="23C3AFDC" w14:textId="2BD74B28" w:rsidR="0020297B" w:rsidRPr="00CA35B6" w:rsidRDefault="0020297B" w:rsidP="0020297B">
      <w:pPr>
        <w:spacing w:line="360" w:lineRule="auto"/>
        <w:jc w:val="center"/>
        <w:rPr>
          <w:rFonts w:ascii="Times New Roman" w:hAnsi="Times New Roman" w:cs="Times New Roman"/>
          <w:color w:val="auto"/>
          <w:sz w:val="32"/>
          <w:szCs w:val="32"/>
        </w:rPr>
      </w:pPr>
      <w:r w:rsidRPr="00CA35B6">
        <w:rPr>
          <w:rFonts w:ascii="Times New Roman" w:hAnsi="Times New Roman" w:cs="Times New Roman"/>
          <w:color w:val="auto"/>
          <w:sz w:val="32"/>
          <w:szCs w:val="32"/>
        </w:rPr>
        <w:t>Cheaha Regional Head Start is innovative in leading the way-providing a comprehensive program of quality through respect and nurturing of children and families while setting standards of excellence.</w:t>
      </w:r>
    </w:p>
    <w:p w14:paraId="7D6B066F" w14:textId="0DE2C66A" w:rsidR="0020297B" w:rsidRPr="00CA35B6" w:rsidRDefault="0020297B" w:rsidP="0020297B">
      <w:pPr>
        <w:spacing w:line="360" w:lineRule="auto"/>
        <w:jc w:val="center"/>
        <w:rPr>
          <w:rFonts w:ascii="Times New Roman" w:hAnsi="Times New Roman" w:cs="Times New Roman"/>
          <w:color w:val="auto"/>
          <w:sz w:val="32"/>
          <w:szCs w:val="32"/>
        </w:rPr>
      </w:pPr>
    </w:p>
    <w:p w14:paraId="4FE28E2C" w14:textId="2B462685" w:rsidR="0020297B" w:rsidRPr="00CA35B6" w:rsidRDefault="0020297B" w:rsidP="0020297B">
      <w:pPr>
        <w:spacing w:line="360" w:lineRule="auto"/>
        <w:jc w:val="center"/>
        <w:rPr>
          <w:rFonts w:ascii="Times New Roman" w:hAnsi="Times New Roman" w:cs="Times New Roman"/>
          <w:b/>
          <w:bCs/>
          <w:color w:val="auto"/>
          <w:sz w:val="32"/>
          <w:szCs w:val="32"/>
        </w:rPr>
      </w:pPr>
      <w:r w:rsidRPr="00CA35B6">
        <w:rPr>
          <w:rFonts w:ascii="Times New Roman" w:hAnsi="Times New Roman" w:cs="Times New Roman"/>
          <w:b/>
          <w:bCs/>
          <w:color w:val="auto"/>
          <w:sz w:val="32"/>
          <w:szCs w:val="32"/>
        </w:rPr>
        <w:t>Program Goals</w:t>
      </w:r>
    </w:p>
    <w:p w14:paraId="354A2EE3" w14:textId="77777777" w:rsidR="00CA35B6" w:rsidRPr="00CA35B6" w:rsidRDefault="00CA35B6" w:rsidP="00CA35B6">
      <w:pPr>
        <w:rPr>
          <w:rFonts w:ascii="Times New Roman" w:hAnsi="Times New Roman" w:cs="Times New Roman"/>
          <w:b/>
          <w:color w:val="0070C0"/>
          <w:sz w:val="24"/>
          <w:szCs w:val="24"/>
        </w:rPr>
      </w:pPr>
      <w:r>
        <w:rPr>
          <w:rFonts w:ascii="Times New Roman" w:hAnsi="Times New Roman" w:cs="Times New Roman"/>
          <w:b/>
          <w:sz w:val="24"/>
          <w:szCs w:val="24"/>
        </w:rPr>
        <w:t xml:space="preserve">Program Goal </w:t>
      </w:r>
      <w:r w:rsidRPr="006F071C">
        <w:rPr>
          <w:rFonts w:ascii="Times New Roman" w:hAnsi="Times New Roman" w:cs="Times New Roman"/>
          <w:b/>
          <w:sz w:val="24"/>
          <w:szCs w:val="24"/>
        </w:rPr>
        <w:t xml:space="preserve">1: </w:t>
      </w:r>
      <w:r w:rsidRPr="00942ACC">
        <w:rPr>
          <w:rFonts w:ascii="Times New Roman" w:hAnsi="Times New Roman" w:cs="Times New Roman"/>
          <w:b/>
          <w:sz w:val="24"/>
          <w:szCs w:val="24"/>
        </w:rPr>
        <w:t xml:space="preserve">CRHS will strengthen the reliability of child development assessment data by improving education systems including screening, assessment, and curriculum; teacher, behavior </w:t>
      </w:r>
    </w:p>
    <w:tbl>
      <w:tblPr>
        <w:tblStyle w:val="TableGrid"/>
        <w:tblW w:w="0" w:type="auto"/>
        <w:tblLook w:val="04A0" w:firstRow="1" w:lastRow="0" w:firstColumn="1" w:lastColumn="0" w:noHBand="0" w:noVBand="1"/>
      </w:tblPr>
      <w:tblGrid>
        <w:gridCol w:w="1870"/>
        <w:gridCol w:w="1870"/>
        <w:gridCol w:w="1870"/>
        <w:gridCol w:w="1870"/>
        <w:gridCol w:w="1870"/>
      </w:tblGrid>
      <w:tr w:rsidR="00CA35B6" w:rsidRPr="00184FE2" w14:paraId="1604E1B2" w14:textId="77777777" w:rsidTr="00133130">
        <w:tc>
          <w:tcPr>
            <w:tcW w:w="1870" w:type="dxa"/>
            <w:shd w:val="clear" w:color="auto" w:fill="90A1CF" w:themeFill="accent1" w:themeFillTint="99"/>
          </w:tcPr>
          <w:p w14:paraId="79F59520" w14:textId="77777777" w:rsidR="00CA35B6" w:rsidRPr="00184FE2" w:rsidRDefault="00CA35B6" w:rsidP="00133130">
            <w:pPr>
              <w:jc w:val="center"/>
              <w:rPr>
                <w:rFonts w:ascii="Times New Roman" w:hAnsi="Times New Roman" w:cs="Times New Roman"/>
                <w:b/>
                <w:sz w:val="24"/>
                <w:szCs w:val="24"/>
              </w:rPr>
            </w:pPr>
            <w:r w:rsidRPr="00184FE2">
              <w:rPr>
                <w:rFonts w:ascii="Times New Roman" w:hAnsi="Times New Roman" w:cs="Times New Roman"/>
                <w:b/>
                <w:sz w:val="24"/>
                <w:szCs w:val="24"/>
              </w:rPr>
              <w:t>Goal 1:</w:t>
            </w:r>
          </w:p>
          <w:p w14:paraId="5D66E495" w14:textId="77777777" w:rsidR="00CA35B6" w:rsidRPr="00184FE2" w:rsidRDefault="00CA35B6" w:rsidP="00133130">
            <w:pPr>
              <w:jc w:val="center"/>
              <w:rPr>
                <w:rFonts w:ascii="Times New Roman" w:hAnsi="Times New Roman" w:cs="Times New Roman"/>
                <w:sz w:val="24"/>
                <w:szCs w:val="24"/>
              </w:rPr>
            </w:pPr>
          </w:p>
        </w:tc>
        <w:tc>
          <w:tcPr>
            <w:tcW w:w="1870" w:type="dxa"/>
            <w:shd w:val="clear" w:color="auto" w:fill="90A1CF" w:themeFill="accent1" w:themeFillTint="99"/>
          </w:tcPr>
          <w:p w14:paraId="4F5C20FD" w14:textId="77777777" w:rsidR="00CA35B6" w:rsidRPr="00184FE2" w:rsidRDefault="00CA35B6" w:rsidP="00133130">
            <w:pPr>
              <w:jc w:val="center"/>
              <w:rPr>
                <w:rFonts w:ascii="Times New Roman" w:hAnsi="Times New Roman" w:cs="Times New Roman"/>
                <w:b/>
                <w:sz w:val="24"/>
                <w:szCs w:val="24"/>
              </w:rPr>
            </w:pPr>
            <w:r w:rsidRPr="00184FE2">
              <w:rPr>
                <w:rFonts w:ascii="Times New Roman" w:hAnsi="Times New Roman" w:cs="Times New Roman"/>
                <w:b/>
                <w:sz w:val="24"/>
                <w:szCs w:val="24"/>
              </w:rPr>
              <w:t>Goal 2:</w:t>
            </w:r>
          </w:p>
          <w:p w14:paraId="1C6A633A" w14:textId="77777777" w:rsidR="00CA35B6" w:rsidRPr="00184FE2" w:rsidRDefault="00CA35B6" w:rsidP="00133130">
            <w:pPr>
              <w:jc w:val="center"/>
              <w:rPr>
                <w:rFonts w:ascii="Times New Roman" w:hAnsi="Times New Roman" w:cs="Times New Roman"/>
                <w:sz w:val="24"/>
                <w:szCs w:val="24"/>
              </w:rPr>
            </w:pPr>
          </w:p>
        </w:tc>
        <w:tc>
          <w:tcPr>
            <w:tcW w:w="1870" w:type="dxa"/>
            <w:shd w:val="clear" w:color="auto" w:fill="90A1CF" w:themeFill="accent1" w:themeFillTint="99"/>
          </w:tcPr>
          <w:p w14:paraId="386D6F54" w14:textId="77777777" w:rsidR="00CA35B6" w:rsidRPr="00184FE2" w:rsidRDefault="00CA35B6" w:rsidP="00133130">
            <w:pPr>
              <w:jc w:val="center"/>
              <w:rPr>
                <w:rFonts w:ascii="Times New Roman" w:hAnsi="Times New Roman" w:cs="Times New Roman"/>
                <w:b/>
                <w:sz w:val="24"/>
                <w:szCs w:val="24"/>
              </w:rPr>
            </w:pPr>
            <w:r w:rsidRPr="00184FE2">
              <w:rPr>
                <w:rFonts w:ascii="Times New Roman" w:hAnsi="Times New Roman" w:cs="Times New Roman"/>
                <w:b/>
                <w:sz w:val="24"/>
                <w:szCs w:val="24"/>
              </w:rPr>
              <w:t>Goal 3:</w:t>
            </w:r>
          </w:p>
          <w:p w14:paraId="5954B963" w14:textId="77777777" w:rsidR="00CA35B6" w:rsidRPr="00184FE2" w:rsidRDefault="00CA35B6" w:rsidP="00133130">
            <w:pPr>
              <w:jc w:val="center"/>
              <w:rPr>
                <w:rFonts w:ascii="Times New Roman" w:hAnsi="Times New Roman" w:cs="Times New Roman"/>
                <w:sz w:val="24"/>
                <w:szCs w:val="24"/>
              </w:rPr>
            </w:pPr>
          </w:p>
        </w:tc>
        <w:tc>
          <w:tcPr>
            <w:tcW w:w="1870" w:type="dxa"/>
            <w:shd w:val="clear" w:color="auto" w:fill="90A1CF" w:themeFill="accent1" w:themeFillTint="99"/>
          </w:tcPr>
          <w:p w14:paraId="2258FCEF" w14:textId="77777777" w:rsidR="00CA35B6" w:rsidRPr="00184FE2" w:rsidRDefault="00CA35B6" w:rsidP="00133130">
            <w:pPr>
              <w:jc w:val="center"/>
              <w:rPr>
                <w:rFonts w:ascii="Times New Roman" w:hAnsi="Times New Roman" w:cs="Times New Roman"/>
                <w:b/>
                <w:sz w:val="24"/>
                <w:szCs w:val="24"/>
              </w:rPr>
            </w:pPr>
            <w:r w:rsidRPr="00184FE2">
              <w:rPr>
                <w:rFonts w:ascii="Times New Roman" w:hAnsi="Times New Roman" w:cs="Times New Roman"/>
                <w:b/>
                <w:sz w:val="24"/>
                <w:szCs w:val="24"/>
              </w:rPr>
              <w:t>Goal 4:</w:t>
            </w:r>
          </w:p>
          <w:p w14:paraId="4AEC1ADD" w14:textId="77777777" w:rsidR="00CA35B6" w:rsidRPr="00184FE2" w:rsidRDefault="00CA35B6" w:rsidP="00133130">
            <w:pPr>
              <w:jc w:val="center"/>
              <w:rPr>
                <w:rFonts w:ascii="Times New Roman" w:hAnsi="Times New Roman" w:cs="Times New Roman"/>
                <w:sz w:val="24"/>
                <w:szCs w:val="24"/>
              </w:rPr>
            </w:pPr>
          </w:p>
        </w:tc>
        <w:tc>
          <w:tcPr>
            <w:tcW w:w="1870" w:type="dxa"/>
            <w:shd w:val="clear" w:color="auto" w:fill="90A1CF" w:themeFill="accent1" w:themeFillTint="99"/>
          </w:tcPr>
          <w:p w14:paraId="5ECF7968" w14:textId="77777777" w:rsidR="00CA35B6" w:rsidRPr="00184FE2" w:rsidRDefault="00CA35B6" w:rsidP="00133130">
            <w:pPr>
              <w:jc w:val="center"/>
              <w:rPr>
                <w:rFonts w:ascii="Times New Roman" w:hAnsi="Times New Roman" w:cs="Times New Roman"/>
                <w:b/>
                <w:sz w:val="24"/>
                <w:szCs w:val="24"/>
              </w:rPr>
            </w:pPr>
            <w:r w:rsidRPr="00184FE2">
              <w:rPr>
                <w:rFonts w:ascii="Times New Roman" w:hAnsi="Times New Roman" w:cs="Times New Roman"/>
                <w:b/>
                <w:sz w:val="24"/>
                <w:szCs w:val="24"/>
              </w:rPr>
              <w:t>Goal 5:</w:t>
            </w:r>
          </w:p>
          <w:p w14:paraId="587184EA" w14:textId="77777777" w:rsidR="00CA35B6" w:rsidRPr="00184FE2" w:rsidRDefault="00CA35B6" w:rsidP="00133130">
            <w:pPr>
              <w:jc w:val="center"/>
              <w:rPr>
                <w:rFonts w:ascii="Times New Roman" w:hAnsi="Times New Roman" w:cs="Times New Roman"/>
                <w:sz w:val="24"/>
                <w:szCs w:val="24"/>
              </w:rPr>
            </w:pPr>
          </w:p>
        </w:tc>
      </w:tr>
      <w:tr w:rsidR="00CA35B6" w:rsidRPr="00184FE2" w14:paraId="45A4C2F2" w14:textId="77777777" w:rsidTr="00133130">
        <w:tc>
          <w:tcPr>
            <w:tcW w:w="1870" w:type="dxa"/>
          </w:tcPr>
          <w:p w14:paraId="54533797" w14:textId="77777777" w:rsidR="00CA35B6" w:rsidRPr="00CA35B6" w:rsidRDefault="00CA35B6" w:rsidP="00133130">
            <w:pPr>
              <w:jc w:val="center"/>
              <w:rPr>
                <w:rFonts w:ascii="Times New Roman" w:hAnsi="Times New Roman" w:cs="Times New Roman"/>
                <w:b/>
                <w:color w:val="auto"/>
                <w:sz w:val="20"/>
                <w:szCs w:val="20"/>
              </w:rPr>
            </w:pPr>
            <w:r w:rsidRPr="00CA35B6">
              <w:rPr>
                <w:rFonts w:ascii="Times New Roman" w:hAnsi="Times New Roman" w:cs="Times New Roman"/>
                <w:b/>
                <w:color w:val="auto"/>
                <w:sz w:val="20"/>
                <w:szCs w:val="20"/>
              </w:rPr>
              <w:t xml:space="preserve"> CRHS will strengthen the reliability of child development assessment data by improving education systems including screening, assessment, and curriculum; teacher evaluation and practice-based coaching, behavior management and interventions practices.</w:t>
            </w:r>
          </w:p>
        </w:tc>
        <w:tc>
          <w:tcPr>
            <w:tcW w:w="1870" w:type="dxa"/>
          </w:tcPr>
          <w:p w14:paraId="1788721A" w14:textId="77777777" w:rsidR="00CA35B6" w:rsidRPr="00CA35B6" w:rsidRDefault="00CA35B6" w:rsidP="00133130">
            <w:pPr>
              <w:rPr>
                <w:rFonts w:ascii="Times New Roman" w:hAnsi="Times New Roman" w:cs="Times New Roman"/>
                <w:b/>
                <w:color w:val="auto"/>
                <w:sz w:val="20"/>
                <w:szCs w:val="20"/>
              </w:rPr>
            </w:pPr>
            <w:r w:rsidRPr="00CA35B6">
              <w:rPr>
                <w:rFonts w:ascii="Times New Roman" w:hAnsi="Times New Roman" w:cs="Times New Roman"/>
                <w:b/>
                <w:color w:val="auto"/>
                <w:sz w:val="20"/>
                <w:szCs w:val="20"/>
              </w:rPr>
              <w:t>Families will increase their knowledge of positive parenting skills to promote their children’s development and reduce parent stress.</w:t>
            </w:r>
          </w:p>
          <w:p w14:paraId="688E058B" w14:textId="77777777" w:rsidR="00CA35B6" w:rsidRPr="00CA35B6" w:rsidRDefault="00CA35B6" w:rsidP="00133130">
            <w:pPr>
              <w:jc w:val="center"/>
              <w:rPr>
                <w:rFonts w:ascii="Times New Roman" w:hAnsi="Times New Roman" w:cs="Times New Roman"/>
                <w:b/>
                <w:color w:val="auto"/>
                <w:sz w:val="20"/>
                <w:szCs w:val="20"/>
              </w:rPr>
            </w:pPr>
          </w:p>
        </w:tc>
        <w:tc>
          <w:tcPr>
            <w:tcW w:w="1870" w:type="dxa"/>
          </w:tcPr>
          <w:p w14:paraId="2B7784E2" w14:textId="77777777" w:rsidR="00CA35B6" w:rsidRPr="00CA35B6" w:rsidRDefault="00CA35B6" w:rsidP="00133130">
            <w:pPr>
              <w:rPr>
                <w:rFonts w:ascii="Times New Roman" w:hAnsi="Times New Roman" w:cs="Times New Roman"/>
                <w:b/>
                <w:color w:val="auto"/>
                <w:sz w:val="20"/>
                <w:szCs w:val="20"/>
              </w:rPr>
            </w:pPr>
            <w:r w:rsidRPr="00CA35B6">
              <w:rPr>
                <w:rFonts w:ascii="Times New Roman" w:hAnsi="Times New Roman" w:cs="Times New Roman"/>
                <w:b/>
                <w:color w:val="auto"/>
                <w:sz w:val="20"/>
                <w:szCs w:val="20"/>
              </w:rPr>
              <w:t xml:space="preserve">CRHS will increase employee retention by evaluating, educating, and responding to employee wellness concerns within the program. </w:t>
            </w:r>
          </w:p>
          <w:p w14:paraId="23318E59" w14:textId="77777777" w:rsidR="00CA35B6" w:rsidRPr="00CA35B6" w:rsidRDefault="00CA35B6" w:rsidP="00133130">
            <w:pPr>
              <w:jc w:val="center"/>
              <w:rPr>
                <w:rFonts w:ascii="Times New Roman" w:hAnsi="Times New Roman" w:cs="Times New Roman"/>
                <w:b/>
                <w:color w:val="auto"/>
                <w:sz w:val="20"/>
                <w:szCs w:val="20"/>
              </w:rPr>
            </w:pPr>
          </w:p>
        </w:tc>
        <w:tc>
          <w:tcPr>
            <w:tcW w:w="1870" w:type="dxa"/>
          </w:tcPr>
          <w:p w14:paraId="3F2EA14F" w14:textId="77777777" w:rsidR="00CA35B6" w:rsidRPr="00CA35B6" w:rsidRDefault="00CA35B6" w:rsidP="00133130">
            <w:pPr>
              <w:rPr>
                <w:rFonts w:ascii="Times New Roman" w:hAnsi="Times New Roman" w:cs="Times New Roman"/>
                <w:b/>
                <w:color w:val="auto"/>
                <w:sz w:val="20"/>
                <w:szCs w:val="20"/>
              </w:rPr>
            </w:pPr>
            <w:r w:rsidRPr="00CA35B6">
              <w:rPr>
                <w:rFonts w:ascii="Times New Roman" w:hAnsi="Times New Roman" w:cs="Times New Roman"/>
                <w:b/>
                <w:color w:val="auto"/>
                <w:sz w:val="20"/>
                <w:szCs w:val="20"/>
              </w:rPr>
              <w:t xml:space="preserve">CRHS will strengthen transitions for children and families entering into Head Start and out of Head Start so that children succeed in kindergarten and beyond. </w:t>
            </w:r>
          </w:p>
          <w:p w14:paraId="7AEF1748" w14:textId="77777777" w:rsidR="00CA35B6" w:rsidRPr="00CA35B6" w:rsidRDefault="00CA35B6" w:rsidP="00133130">
            <w:pPr>
              <w:jc w:val="center"/>
              <w:rPr>
                <w:rFonts w:ascii="Times New Roman" w:hAnsi="Times New Roman" w:cs="Times New Roman"/>
                <w:b/>
                <w:color w:val="auto"/>
                <w:sz w:val="20"/>
                <w:szCs w:val="20"/>
              </w:rPr>
            </w:pPr>
          </w:p>
        </w:tc>
        <w:tc>
          <w:tcPr>
            <w:tcW w:w="1870" w:type="dxa"/>
          </w:tcPr>
          <w:p w14:paraId="415D1F37" w14:textId="77777777" w:rsidR="00CA35B6" w:rsidRPr="00CA35B6" w:rsidRDefault="00CA35B6" w:rsidP="00133130">
            <w:pPr>
              <w:rPr>
                <w:rFonts w:ascii="Times New Roman" w:hAnsi="Times New Roman" w:cs="Times New Roman"/>
                <w:b/>
                <w:color w:val="auto"/>
                <w:sz w:val="20"/>
                <w:szCs w:val="20"/>
              </w:rPr>
            </w:pPr>
            <w:r w:rsidRPr="00CA35B6">
              <w:rPr>
                <w:rFonts w:ascii="Times New Roman" w:hAnsi="Times New Roman" w:cs="Times New Roman"/>
                <w:b/>
                <w:color w:val="auto"/>
                <w:sz w:val="20"/>
                <w:szCs w:val="20"/>
              </w:rPr>
              <w:t>CRHS will improve the monitoring of program activities, including finance, on an ongoing basis to ensure mission, program goals and standards are being met and respond to data that requires corrections in the program plan.</w:t>
            </w:r>
          </w:p>
          <w:p w14:paraId="2C8356C6" w14:textId="77777777" w:rsidR="00CA35B6" w:rsidRPr="00CA35B6" w:rsidRDefault="00CA35B6" w:rsidP="00133130">
            <w:pPr>
              <w:jc w:val="center"/>
              <w:rPr>
                <w:rFonts w:ascii="Times New Roman" w:hAnsi="Times New Roman" w:cs="Times New Roman"/>
                <w:b/>
                <w:color w:val="auto"/>
                <w:sz w:val="20"/>
                <w:szCs w:val="20"/>
              </w:rPr>
            </w:pPr>
            <w:r w:rsidRPr="00CA35B6">
              <w:rPr>
                <w:rFonts w:ascii="Times New Roman" w:hAnsi="Times New Roman" w:cs="Times New Roman"/>
                <w:b/>
                <w:color w:val="auto"/>
                <w:sz w:val="20"/>
                <w:szCs w:val="20"/>
              </w:rPr>
              <w:t>.</w:t>
            </w:r>
          </w:p>
        </w:tc>
      </w:tr>
    </w:tbl>
    <w:p w14:paraId="1A05F959" w14:textId="2E52B082" w:rsidR="00D116B2" w:rsidRPr="00CA35B6" w:rsidRDefault="00D116B2" w:rsidP="00CA35B6">
      <w:pPr>
        <w:rPr>
          <w:rFonts w:ascii="Times New Roman" w:hAnsi="Times New Roman" w:cs="Times New Roman"/>
          <w:b/>
          <w:color w:val="0070C0"/>
          <w:sz w:val="24"/>
          <w:szCs w:val="24"/>
        </w:rPr>
      </w:pPr>
    </w:p>
    <w:p w14:paraId="756573CC" w14:textId="3775D091" w:rsidR="00D116B2" w:rsidRDefault="00D116B2" w:rsidP="00D116B2">
      <w:pPr>
        <w:rPr>
          <w:rFonts w:ascii="Times New Roman" w:hAnsi="Times New Roman" w:cs="Times New Roman"/>
          <w:b/>
          <w:sz w:val="24"/>
          <w:szCs w:val="24"/>
        </w:rPr>
      </w:pPr>
      <w:r w:rsidRPr="00942ACC">
        <w:rPr>
          <w:rFonts w:ascii="Times New Roman" w:hAnsi="Times New Roman" w:cs="Times New Roman"/>
          <w:b/>
          <w:sz w:val="24"/>
          <w:szCs w:val="24"/>
        </w:rPr>
        <w:t>g, behavior management and interventions practices.</w:t>
      </w:r>
    </w:p>
    <w:p w14:paraId="33BD426A" w14:textId="36E6B644" w:rsidR="0020297B" w:rsidRPr="0020297B" w:rsidRDefault="00B73DD9" w:rsidP="00B73DD9">
      <w:pPr>
        <w:spacing w:line="360" w:lineRule="auto"/>
        <w:jc w:val="right"/>
        <w:rPr>
          <w:rFonts w:ascii="Times New Roman" w:hAnsi="Times New Roman" w:cs="Times New Roman"/>
          <w:b/>
          <w:bCs/>
          <w:color w:val="0070C0"/>
          <w:sz w:val="32"/>
          <w:szCs w:val="32"/>
        </w:rPr>
      </w:pPr>
      <w:r>
        <w:rPr>
          <w:rFonts w:ascii="Times New Roman" w:hAnsi="Times New Roman" w:cs="Times New Roman"/>
          <w:b/>
          <w:bCs/>
          <w:color w:val="0070C0"/>
          <w:sz w:val="32"/>
          <w:szCs w:val="32"/>
        </w:rPr>
        <w:t>5</w:t>
      </w:r>
    </w:p>
    <w:p w14:paraId="700A133B" w14:textId="77777777" w:rsidR="0038637C" w:rsidRDefault="0038637C" w:rsidP="0020297B">
      <w:pPr>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574FB27" w14:textId="7093C56E" w:rsidR="0020297B" w:rsidRPr="00B73DD9" w:rsidRDefault="0020297B" w:rsidP="0020297B">
      <w:pPr>
        <w:spacing w:after="60" w:line="480" w:lineRule="auto"/>
        <w:rPr>
          <w:rFonts w:ascii="Times New Roman" w:hAnsi="Times New Roman" w:cs="Times New Roman"/>
          <w:b/>
          <w:bCs/>
          <w:color w:val="auto"/>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Governance</w:t>
      </w:r>
    </w:p>
    <w:p w14:paraId="59A6ADAF" w14:textId="0ABD2A5D" w:rsidR="000D7EAB" w:rsidRPr="007037FC" w:rsidRDefault="000D7EAB" w:rsidP="007037FC">
      <w:pPr>
        <w:spacing w:after="60"/>
        <w:rPr>
          <w:rFonts w:ascii="Times New Roman" w:hAnsi="Times New Roman" w:cs="Times New Roman"/>
          <w:b/>
          <w:bCs/>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7EAB">
        <w:rPr>
          <w:rFonts w:ascii="Times New Roman" w:hAnsi="Times New Roman" w:cs="Times New Roman"/>
          <w:b/>
          <w:bCs/>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Governing Board</w:t>
      </w:r>
    </w:p>
    <w:p w14:paraId="160EEE68" w14:textId="77777777" w:rsidR="007037FC" w:rsidRPr="000D7EAB" w:rsidRDefault="007037FC"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A6203CA" w14:textId="55DCBD3C" w:rsidR="000D7EAB" w:rsidRPr="007037FC" w:rsidRDefault="000D7EAB"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7EAB">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TCR Board of Directors serves as the governing body for CRHS, overseeing the fiscal accounting of all Head Start funds, as well as monitoring effectiveness and progress in meeting local program goals and implementing federal requirements. </w:t>
      </w:r>
    </w:p>
    <w:p w14:paraId="10547C25" w14:textId="77777777" w:rsidR="007037FC" w:rsidRPr="000D7EAB" w:rsidRDefault="007037FC"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D3847D4" w14:textId="142B46A6" w:rsidR="000D7EAB" w:rsidRPr="007037FC" w:rsidRDefault="000D7EAB" w:rsidP="007037FC">
      <w:pPr>
        <w:spacing w:after="60"/>
        <w:rPr>
          <w:rFonts w:ascii="Times New Roman" w:hAnsi="Times New Roman" w:cs="Times New Roman"/>
          <w:b/>
          <w:bCs/>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7EAB">
        <w:rPr>
          <w:rFonts w:ascii="Times New Roman" w:hAnsi="Times New Roman" w:cs="Times New Roman"/>
          <w:b/>
          <w:bCs/>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Policy Council</w:t>
      </w:r>
    </w:p>
    <w:p w14:paraId="5B42126A" w14:textId="77777777" w:rsidR="007037FC" w:rsidRPr="000D7EAB" w:rsidRDefault="007037FC"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3287BFE" w14:textId="77777777" w:rsidR="000D7EAB" w:rsidRPr="000D7EAB" w:rsidRDefault="000D7EAB"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7EAB">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The CRHS Policy Council consists of parents and community members elected from parent committees within each center. The Policy Council members represent family concerns and approve financial expenditures and annual program planning. </w:t>
      </w:r>
    </w:p>
    <w:p w14:paraId="432968EF" w14:textId="1DAC4249" w:rsidR="000D7EAB" w:rsidRDefault="000D7EAB"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7EAB">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Both governing bodies are trained in Head Start governance responsibilities, as well as fiscal and program policies and procedures. </w:t>
      </w:r>
    </w:p>
    <w:p w14:paraId="7477A0FD" w14:textId="2C680C23" w:rsidR="006E1DEA" w:rsidRDefault="006E1DEA"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A668DE" w14:textId="1921725B" w:rsidR="006E1DEA" w:rsidRPr="000D7EAB" w:rsidRDefault="006E1DEA" w:rsidP="007037FC">
      <w:pPr>
        <w:spacing w:after="60"/>
        <w:rPr>
          <w:rFonts w:ascii="Times New Roman" w:hAnsi="Times New Roman" w:cs="Times New Roman"/>
          <w:color w:val="auto"/>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7E56F6" w14:textId="77777777" w:rsidR="000D7EAB" w:rsidRPr="007037FC" w:rsidRDefault="000D7EAB" w:rsidP="0020297B">
      <w:pPr>
        <w:spacing w:after="60" w:line="480" w:lineRule="auto"/>
        <w:rPr>
          <w:rFonts w:ascii="Times New Roman" w:hAnsi="Times New Roman" w:cs="Times New Roman"/>
          <w:color w:val="auto"/>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8EB4AE" w14:textId="77777777" w:rsidR="0020297B" w:rsidRPr="00F40F46" w:rsidRDefault="0020297B" w:rsidP="0020297B">
      <w:pPr>
        <w:rPr>
          <w:b/>
        </w:rPr>
      </w:pPr>
    </w:p>
    <w:p w14:paraId="2E1C528B" w14:textId="77777777" w:rsidR="0020297B" w:rsidRPr="00C824AE" w:rsidRDefault="0020297B" w:rsidP="0020297B">
      <w:pPr>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A90EC9" w14:textId="47A91B72" w:rsidR="00503CAA" w:rsidRDefault="00503CAA" w:rsidP="00503CAA">
      <w:pPr>
        <w:pStyle w:val="NormalWeb"/>
        <w:shd w:val="clear" w:color="auto" w:fill="FFFFFF"/>
        <w:spacing w:before="0" w:beforeAutospacing="0" w:after="0" w:afterAutospacing="0" w:line="276" w:lineRule="auto"/>
        <w:ind w:firstLine="720"/>
        <w:rPr>
          <w:color w:val="222222"/>
        </w:rPr>
      </w:pPr>
    </w:p>
    <w:p w14:paraId="3D8EC9DE" w14:textId="29E3213E" w:rsidR="00503CAA" w:rsidRDefault="00503CAA" w:rsidP="00503CAA">
      <w:pPr>
        <w:pStyle w:val="NormalWeb"/>
        <w:shd w:val="clear" w:color="auto" w:fill="FFFFFF"/>
        <w:spacing w:before="0" w:beforeAutospacing="0" w:after="0" w:afterAutospacing="0" w:line="276" w:lineRule="auto"/>
        <w:ind w:firstLine="720"/>
        <w:rPr>
          <w:color w:val="222222"/>
        </w:rPr>
      </w:pPr>
    </w:p>
    <w:p w14:paraId="097F07F7" w14:textId="69614A4C" w:rsidR="00503CAA" w:rsidRDefault="00503CAA" w:rsidP="00503CAA">
      <w:pPr>
        <w:pStyle w:val="NormalWeb"/>
        <w:shd w:val="clear" w:color="auto" w:fill="FFFFFF"/>
        <w:spacing w:before="0" w:beforeAutospacing="0" w:after="0" w:afterAutospacing="0" w:line="276" w:lineRule="auto"/>
        <w:ind w:firstLine="720"/>
        <w:rPr>
          <w:color w:val="222222"/>
        </w:rPr>
      </w:pPr>
    </w:p>
    <w:p w14:paraId="546C2EF5" w14:textId="555255AE" w:rsidR="00503CAA" w:rsidRDefault="00503CAA" w:rsidP="00503CAA">
      <w:pPr>
        <w:pStyle w:val="NormalWeb"/>
        <w:shd w:val="clear" w:color="auto" w:fill="FFFFFF"/>
        <w:spacing w:before="0" w:beforeAutospacing="0" w:after="0" w:afterAutospacing="0" w:line="276" w:lineRule="auto"/>
        <w:ind w:firstLine="720"/>
        <w:rPr>
          <w:color w:val="222222"/>
        </w:rPr>
      </w:pPr>
    </w:p>
    <w:p w14:paraId="52ADC489" w14:textId="6F598AD1" w:rsidR="00503CAA" w:rsidRDefault="00503CAA" w:rsidP="00503CAA">
      <w:pPr>
        <w:pStyle w:val="NormalWeb"/>
        <w:shd w:val="clear" w:color="auto" w:fill="FFFFFF"/>
        <w:spacing w:before="0" w:beforeAutospacing="0" w:after="0" w:afterAutospacing="0" w:line="276" w:lineRule="auto"/>
        <w:ind w:firstLine="720"/>
        <w:rPr>
          <w:color w:val="222222"/>
        </w:rPr>
      </w:pPr>
    </w:p>
    <w:p w14:paraId="592F65F7" w14:textId="0A67A042" w:rsidR="00503CAA" w:rsidRDefault="00503CAA" w:rsidP="00503CAA">
      <w:pPr>
        <w:pStyle w:val="NormalWeb"/>
        <w:shd w:val="clear" w:color="auto" w:fill="FFFFFF"/>
        <w:spacing w:before="0" w:beforeAutospacing="0" w:after="0" w:afterAutospacing="0" w:line="276" w:lineRule="auto"/>
        <w:ind w:firstLine="720"/>
        <w:rPr>
          <w:color w:val="222222"/>
        </w:rPr>
      </w:pPr>
    </w:p>
    <w:p w14:paraId="447BAA31" w14:textId="573CE5B4" w:rsidR="00503CAA" w:rsidRDefault="00503CAA" w:rsidP="00503CAA">
      <w:pPr>
        <w:pStyle w:val="NormalWeb"/>
        <w:shd w:val="clear" w:color="auto" w:fill="FFFFFF"/>
        <w:spacing w:before="0" w:beforeAutospacing="0" w:after="0" w:afterAutospacing="0" w:line="276" w:lineRule="auto"/>
        <w:ind w:firstLine="720"/>
        <w:rPr>
          <w:color w:val="222222"/>
        </w:rPr>
      </w:pPr>
    </w:p>
    <w:p w14:paraId="5645044E" w14:textId="30C2FCFA" w:rsidR="00503CAA" w:rsidRDefault="00503CAA" w:rsidP="00503CAA">
      <w:pPr>
        <w:pStyle w:val="NormalWeb"/>
        <w:shd w:val="clear" w:color="auto" w:fill="FFFFFF"/>
        <w:spacing w:before="0" w:beforeAutospacing="0" w:after="0" w:afterAutospacing="0" w:line="276" w:lineRule="auto"/>
        <w:ind w:firstLine="720"/>
        <w:rPr>
          <w:color w:val="222222"/>
        </w:rPr>
      </w:pPr>
    </w:p>
    <w:p w14:paraId="436FD817" w14:textId="34C1B8F5" w:rsidR="00503CAA" w:rsidRDefault="00503CAA" w:rsidP="00503CAA">
      <w:pPr>
        <w:pStyle w:val="NormalWeb"/>
        <w:shd w:val="clear" w:color="auto" w:fill="FFFFFF"/>
        <w:spacing w:before="0" w:beforeAutospacing="0" w:after="0" w:afterAutospacing="0" w:line="276" w:lineRule="auto"/>
        <w:ind w:firstLine="720"/>
        <w:rPr>
          <w:color w:val="222222"/>
        </w:rPr>
      </w:pPr>
    </w:p>
    <w:p w14:paraId="06E1573D" w14:textId="0DDC7689" w:rsidR="00503CAA" w:rsidRDefault="00503CAA" w:rsidP="00503CAA">
      <w:pPr>
        <w:pStyle w:val="NormalWeb"/>
        <w:shd w:val="clear" w:color="auto" w:fill="FFFFFF"/>
        <w:spacing w:before="0" w:beforeAutospacing="0" w:after="0" w:afterAutospacing="0" w:line="276" w:lineRule="auto"/>
        <w:ind w:firstLine="720"/>
        <w:rPr>
          <w:color w:val="222222"/>
        </w:rPr>
      </w:pPr>
    </w:p>
    <w:p w14:paraId="5DBC2229" w14:textId="1577682C" w:rsidR="00503CAA" w:rsidRDefault="00503CAA" w:rsidP="00503CAA">
      <w:pPr>
        <w:pStyle w:val="NormalWeb"/>
        <w:shd w:val="clear" w:color="auto" w:fill="FFFFFF"/>
        <w:spacing w:before="0" w:beforeAutospacing="0" w:after="0" w:afterAutospacing="0" w:line="276" w:lineRule="auto"/>
        <w:ind w:firstLine="720"/>
        <w:rPr>
          <w:color w:val="222222"/>
        </w:rPr>
      </w:pPr>
    </w:p>
    <w:p w14:paraId="20E41B54" w14:textId="69F939F5" w:rsidR="00503CAA" w:rsidRDefault="00503CAA" w:rsidP="00503CAA">
      <w:pPr>
        <w:pStyle w:val="NormalWeb"/>
        <w:shd w:val="clear" w:color="auto" w:fill="FFFFFF"/>
        <w:spacing w:before="0" w:beforeAutospacing="0" w:after="0" w:afterAutospacing="0" w:line="276" w:lineRule="auto"/>
        <w:ind w:firstLine="720"/>
        <w:rPr>
          <w:color w:val="222222"/>
        </w:rPr>
      </w:pPr>
    </w:p>
    <w:p w14:paraId="1931610B" w14:textId="1664B233" w:rsidR="00503CAA" w:rsidRDefault="00503CAA" w:rsidP="00503CAA">
      <w:pPr>
        <w:pStyle w:val="NormalWeb"/>
        <w:shd w:val="clear" w:color="auto" w:fill="FFFFFF"/>
        <w:spacing w:before="0" w:beforeAutospacing="0" w:after="0" w:afterAutospacing="0" w:line="276" w:lineRule="auto"/>
        <w:ind w:firstLine="720"/>
        <w:rPr>
          <w:color w:val="222222"/>
        </w:rPr>
      </w:pPr>
    </w:p>
    <w:p w14:paraId="301501C8" w14:textId="6338A4D1" w:rsidR="00503CAA" w:rsidRPr="007F2326" w:rsidRDefault="00B73DD9" w:rsidP="00B73DD9">
      <w:pPr>
        <w:pStyle w:val="NormalWeb"/>
        <w:shd w:val="clear" w:color="auto" w:fill="FFFFFF"/>
        <w:spacing w:before="0" w:beforeAutospacing="0" w:after="0" w:afterAutospacing="0" w:line="276" w:lineRule="auto"/>
        <w:ind w:firstLine="720"/>
        <w:jc w:val="right"/>
        <w:rPr>
          <w:b/>
          <w:bCs/>
          <w:color w:val="0070C0"/>
          <w:sz w:val="32"/>
          <w:szCs w:val="32"/>
        </w:rPr>
      </w:pPr>
      <w:r w:rsidRPr="007F2326">
        <w:rPr>
          <w:b/>
          <w:bCs/>
          <w:color w:val="0070C0"/>
          <w:sz w:val="32"/>
          <w:szCs w:val="32"/>
        </w:rPr>
        <w:t>6</w:t>
      </w:r>
    </w:p>
    <w:p w14:paraId="51B99EFC" w14:textId="59151D03" w:rsidR="00503CAA" w:rsidRDefault="00503CAA" w:rsidP="00503CAA">
      <w:pPr>
        <w:pStyle w:val="NormalWeb"/>
        <w:shd w:val="clear" w:color="auto" w:fill="FFFFFF"/>
        <w:spacing w:before="0" w:beforeAutospacing="0" w:after="0" w:afterAutospacing="0" w:line="276" w:lineRule="auto"/>
        <w:ind w:firstLine="720"/>
        <w:rPr>
          <w:color w:val="222222"/>
        </w:rPr>
      </w:pPr>
    </w:p>
    <w:p w14:paraId="1A06D269" w14:textId="12C2C337" w:rsidR="00503CAA" w:rsidRDefault="00503CAA" w:rsidP="00503CAA">
      <w:pPr>
        <w:pStyle w:val="NormalWeb"/>
        <w:shd w:val="clear" w:color="auto" w:fill="FFFFFF"/>
        <w:spacing w:before="0" w:beforeAutospacing="0" w:after="0" w:afterAutospacing="0" w:line="276" w:lineRule="auto"/>
        <w:ind w:firstLine="720"/>
        <w:rPr>
          <w:color w:val="222222"/>
        </w:rPr>
      </w:pPr>
    </w:p>
    <w:p w14:paraId="54C7C9E1" w14:textId="0F989FB9" w:rsidR="00503CAA" w:rsidRDefault="00503CAA" w:rsidP="00503CAA">
      <w:pPr>
        <w:pStyle w:val="NormalWeb"/>
        <w:shd w:val="clear" w:color="auto" w:fill="FFFFFF"/>
        <w:spacing w:before="0" w:beforeAutospacing="0" w:after="0" w:afterAutospacing="0" w:line="276" w:lineRule="auto"/>
        <w:ind w:firstLine="720"/>
        <w:rPr>
          <w:color w:val="222222"/>
        </w:rPr>
      </w:pPr>
    </w:p>
    <w:p w14:paraId="0C2C8746" w14:textId="7B0490A7" w:rsidR="007037FC" w:rsidRDefault="007037FC" w:rsidP="007037FC">
      <w:pPr>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Funding Sources</w:t>
      </w:r>
      <w:r w:rsidR="00490ED2">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Budgetary Expenditures</w:t>
      </w:r>
    </w:p>
    <w:p w14:paraId="4C346F4C" w14:textId="5C5513FE" w:rsidR="007037FC" w:rsidRDefault="006E2B40" w:rsidP="007037FC">
      <w:pPr>
        <w:spacing w:after="60" w:line="480" w:lineRule="auto"/>
        <w:rPr>
          <w:rFonts w:ascii="Times New Roman" w:hAnsi="Times New Roman" w:cs="Times New Roman"/>
          <w:b/>
          <w:bCs/>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bCs/>
          <w:noProof/>
          <w:color w:val="297FD5" w:themeColor="accent3"/>
          <w:sz w:val="44"/>
          <w:szCs w:val="44"/>
        </w:rPr>
        <w:drawing>
          <wp:inline distT="0" distB="0" distL="0" distR="0" wp14:anchorId="60D80D1E" wp14:editId="57366BD4">
            <wp:extent cx="6162675" cy="61912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CE58A6" w14:textId="594089E9" w:rsidR="00503CAA" w:rsidRDefault="00503CAA" w:rsidP="00503CAA">
      <w:pPr>
        <w:pStyle w:val="NormalWeb"/>
        <w:shd w:val="clear" w:color="auto" w:fill="FFFFFF"/>
        <w:spacing w:before="0" w:beforeAutospacing="0" w:after="0" w:afterAutospacing="0" w:line="276" w:lineRule="auto"/>
        <w:ind w:firstLine="720"/>
        <w:rPr>
          <w:color w:val="222222"/>
        </w:rPr>
      </w:pPr>
    </w:p>
    <w:p w14:paraId="1BF790C1" w14:textId="3538FB3B" w:rsidR="00997F83" w:rsidRDefault="005A60AC" w:rsidP="00503CAA">
      <w:pPr>
        <w:pStyle w:val="NormalWeb"/>
        <w:shd w:val="clear" w:color="auto" w:fill="FFFFFF"/>
        <w:spacing w:before="0" w:beforeAutospacing="0" w:after="0" w:afterAutospacing="0" w:line="276" w:lineRule="auto"/>
        <w:ind w:firstLine="720"/>
        <w:rPr>
          <w:color w:val="222222"/>
        </w:rPr>
      </w:pPr>
      <w:r>
        <w:rPr>
          <w:noProof/>
          <w:color w:val="222222"/>
        </w:rPr>
        <mc:AlternateContent>
          <mc:Choice Requires="wps">
            <w:drawing>
              <wp:anchor distT="0" distB="0" distL="114300" distR="114300" simplePos="0" relativeHeight="251659264" behindDoc="1" locked="0" layoutInCell="1" allowOverlap="1" wp14:anchorId="660AE8D0" wp14:editId="3617860E">
                <wp:simplePos x="0" y="0"/>
                <wp:positionH relativeFrom="column">
                  <wp:posOffset>525780</wp:posOffset>
                </wp:positionH>
                <wp:positionV relativeFrom="paragraph">
                  <wp:posOffset>106045</wp:posOffset>
                </wp:positionV>
                <wp:extent cx="4375150" cy="914400"/>
                <wp:effectExtent l="0" t="0" r="25400" b="19050"/>
                <wp:wrapTight wrapText="bothSides">
                  <wp:wrapPolygon edited="0">
                    <wp:start x="0" y="0"/>
                    <wp:lineTo x="0" y="21600"/>
                    <wp:lineTo x="21631" y="21600"/>
                    <wp:lineTo x="21631" y="0"/>
                    <wp:lineTo x="0" y="0"/>
                  </wp:wrapPolygon>
                </wp:wrapTight>
                <wp:docPr id="4" name="Rectangle 4"/>
                <wp:cNvGraphicFramePr/>
                <a:graphic xmlns:a="http://schemas.openxmlformats.org/drawingml/2006/main">
                  <a:graphicData uri="http://schemas.microsoft.com/office/word/2010/wordprocessingShape">
                    <wps:wsp>
                      <wps:cNvSpPr/>
                      <wps:spPr>
                        <a:xfrm>
                          <a:off x="0" y="0"/>
                          <a:ext cx="43751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D3F110" w14:textId="1D35A04D" w:rsidR="005A60AC" w:rsidRPr="004F2A85" w:rsidRDefault="005A60AC" w:rsidP="005A60AC">
                            <w:pPr>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COVID-19 Funding</w:t>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$1,125,634</w:t>
                            </w:r>
                          </w:p>
                          <w:p w14:paraId="58F540FE" w14:textId="64D00290" w:rsidR="005A60AC" w:rsidRPr="004F2A85" w:rsidRDefault="005A60AC" w:rsidP="005A60AC">
                            <w:pPr>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Alabama Office of School Readiness</w:t>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413,800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0AE8D0" id="Rectangle 4" o:spid="_x0000_s1030" style="position:absolute;left:0;text-align:left;margin-left:41.4pt;margin-top:8.35pt;width:344.5pt;height:1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ZHVgIAAP4EAAAOAAAAZHJzL2Uyb0RvYy54bWysVN9v2jAQfp+0/8Hy+whh0G6IUCGqTpOq&#10;thqd+mwcG6I5Pu9sSNhfv7MJoet4mvbinH333c/vMrtpa8P2Cn0FtuD5YMiZshLKym4K/v357sMn&#10;znwQthQGrCr4QXl+M3//bta4qRrBFkypkJET66eNK/g2BDfNMi+3qhZ+AE5ZUmrAWgS64iYrUTTk&#10;vTbZaDi8yhrA0iFI5T293h6VfJ78a61keNTaq8BMwSm3kE5M5zqe2XwmphsUblvJLg3xD1nUorIU&#10;tHd1K4JgO6z+clVXEsGDDgMJdQZaV1KlGqiafPimmtVWOJVqoeZ417fJ/z+38mG/ck9IbWicn3oS&#10;YxWtxjp+KT/WpmYd+mapNjBJj+OP15N8Qj2VpPucj8fD1M3sjHbowxcFNYtCwZGGkXok9vc+UEQy&#10;PZnQ5Rw/SeFgVEzB2G9Ks6qkiKOETtRQS4NsL2ioQkplw1UcJPlL1hGmK2N6YH4JaELegTrbCFOJ&#10;Mj1weAn4Z8QekaKCDT24rizgJQfljz7y0f5U/bHmWH5o1y0VTV2OOcaXNZSHJ2QIRwp7J+8qauu9&#10;8OFJIHGWJkF7GB7p0AaagkMncbYF/HXpPdoTlUjLWUM7UHD/cydQcWa+WiJZmiotTbqMJ9cjioGv&#10;NevXGrurl0ATyWnjnUxitA/mJGqE+oXWdRGjkkpYSbELLgOeLstw3E1aeKkWi2RGi+JEuLcrJ6Pz&#10;2OdIm+f2RaDruBWIlQ9w2hcxfUOxo21EWljsAugq8e/c124CtGSJRt0PIW7x63uyOv+25r8BAAD/&#10;/wMAUEsDBBQABgAIAAAAIQA8JHfo3AAAAAkBAAAPAAAAZHJzL2Rvd25yZXYueG1sTI/BTsMwDIbv&#10;SLxDZCRuLG0PzVSaTmgShx4qxKDi6jVeW9EkVZNt5e3xTnD091u/P5e71U7iQksYvdOQbhIQ5Dpv&#10;Rtdr+Px4fdqCCBGdwck70vBDAXbV/V2JhfFX906XQ+wFl7hQoIYhxrmQMnQDWQwbP5Pj7OQXi5HH&#10;pZdmwSuX20lmSZJLi6PjCwPOtB+o+z6crYYmb5oM6/arrdt9HVRq3uLJaP34sL48g4i0xr9luOmz&#10;OlTsdPRnZ4KYNGwzNo/McwWCc6VSBscbSBTIqpT/P6h+AQAA//8DAFBLAQItABQABgAIAAAAIQC2&#10;gziS/gAAAOEBAAATAAAAAAAAAAAAAAAAAAAAAABbQ29udGVudF9UeXBlc10ueG1sUEsBAi0AFAAG&#10;AAgAAAAhADj9If/WAAAAlAEAAAsAAAAAAAAAAAAAAAAALwEAAF9yZWxzLy5yZWxzUEsBAi0AFAAG&#10;AAgAAAAhAKnuFkdWAgAA/gQAAA4AAAAAAAAAAAAAAAAALgIAAGRycy9lMm9Eb2MueG1sUEsBAi0A&#10;FAAGAAgAAAAhADwkd+jcAAAACQEAAA8AAAAAAAAAAAAAAAAAsAQAAGRycy9kb3ducmV2LnhtbFBL&#10;BQYAAAAABAAEAPMAAAC5BQAAAAA=&#10;" fillcolor="white [3201]" strokecolor="#9d90a0 [3209]" strokeweight="2pt">
                <v:textbox>
                  <w:txbxContent>
                    <w:p w14:paraId="29D3F110" w14:textId="1D35A04D" w:rsidR="005A60AC" w:rsidRPr="004F2A85" w:rsidRDefault="005A60AC" w:rsidP="005A60AC">
                      <w:pPr>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COVID-19 Funding</w:t>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$1,125,634</w:t>
                      </w:r>
                    </w:p>
                    <w:p w14:paraId="58F540FE" w14:textId="64D00290" w:rsidR="005A60AC" w:rsidRPr="004F2A85" w:rsidRDefault="005A60AC" w:rsidP="005A60AC">
                      <w:pPr>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Alabama Office of School Readiness</w:t>
                      </w:r>
                      <w:r w:rsidRPr="004F2A85">
                        <w:rPr>
                          <w:rFonts w:ascii="Times New Roman" w:hAnsi="Times New Roman" w:cs="Times New Roman"/>
                          <w:b/>
                          <w:color w:val="297FD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413,800</w:t>
                      </w:r>
                    </w:p>
                  </w:txbxContent>
                </v:textbox>
                <w10:wrap type="tight"/>
              </v:rect>
            </w:pict>
          </mc:Fallback>
        </mc:AlternateContent>
      </w:r>
    </w:p>
    <w:p w14:paraId="53E22AA0" w14:textId="5CBE8647" w:rsidR="00997F83" w:rsidRDefault="00997F83" w:rsidP="00503CAA">
      <w:pPr>
        <w:pStyle w:val="NormalWeb"/>
        <w:shd w:val="clear" w:color="auto" w:fill="FFFFFF"/>
        <w:spacing w:before="0" w:beforeAutospacing="0" w:after="0" w:afterAutospacing="0" w:line="276" w:lineRule="auto"/>
        <w:ind w:firstLine="720"/>
        <w:rPr>
          <w:color w:val="222222"/>
        </w:rPr>
      </w:pPr>
    </w:p>
    <w:p w14:paraId="1432397F" w14:textId="78688562" w:rsidR="00B73DD9" w:rsidRPr="00B73DD9" w:rsidRDefault="00B73DD9" w:rsidP="00B73DD9">
      <w:pPr>
        <w:pStyle w:val="NormalWeb"/>
        <w:shd w:val="clear" w:color="auto" w:fill="FFFFFF"/>
        <w:spacing w:before="0" w:beforeAutospacing="0" w:after="0" w:afterAutospacing="0" w:line="276" w:lineRule="auto"/>
        <w:ind w:firstLine="720"/>
        <w:jc w:val="right"/>
        <w:rPr>
          <w:b/>
          <w:bCs/>
          <w:color w:val="0070C0"/>
          <w:sz w:val="32"/>
          <w:szCs w:val="32"/>
        </w:rPr>
      </w:pPr>
      <w:r w:rsidRPr="00B73DD9">
        <w:rPr>
          <w:b/>
          <w:bCs/>
          <w:color w:val="0070C0"/>
          <w:sz w:val="32"/>
          <w:szCs w:val="32"/>
        </w:rPr>
        <w:t>7</w:t>
      </w:r>
    </w:p>
    <w:p w14:paraId="1E2E0BBA" w14:textId="6784A6B9" w:rsidR="00997F83" w:rsidRDefault="00997F83" w:rsidP="00503CAA">
      <w:pPr>
        <w:pStyle w:val="NormalWeb"/>
        <w:shd w:val="clear" w:color="auto" w:fill="FFFFFF"/>
        <w:spacing w:before="0" w:beforeAutospacing="0" w:after="0" w:afterAutospacing="0" w:line="276" w:lineRule="auto"/>
        <w:ind w:firstLine="720"/>
        <w:rPr>
          <w:color w:val="222222"/>
        </w:rPr>
      </w:pPr>
    </w:p>
    <w:p w14:paraId="420E6612" w14:textId="77777777" w:rsidR="0038637C" w:rsidRDefault="0038637C" w:rsidP="00503CAA">
      <w:pPr>
        <w:pStyle w:val="NormalWeb"/>
        <w:shd w:val="clear" w:color="auto" w:fill="FFFFFF"/>
        <w:spacing w:before="0" w:beforeAutospacing="0" w:after="0" w:afterAutospacing="0" w:line="276" w:lineRule="auto"/>
        <w:ind w:firstLine="720"/>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1D6043" w14:textId="4D90AB74" w:rsidR="00503CAA" w:rsidRDefault="006E2B40" w:rsidP="00503CAA">
      <w:pPr>
        <w:pStyle w:val="NormalWeb"/>
        <w:shd w:val="clear" w:color="auto" w:fill="FFFFFF"/>
        <w:spacing w:before="0" w:beforeAutospacing="0" w:after="0" w:afterAutospacing="0" w:line="276" w:lineRule="auto"/>
        <w:ind w:firstLine="720"/>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R</w:t>
      </w:r>
      <w:r w:rsidR="00490ED2" w:rsidRPr="00490ED2">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eviews and Audits</w:t>
      </w:r>
    </w:p>
    <w:p w14:paraId="1B5CA8F9" w14:textId="77777777" w:rsidR="00490ED2" w:rsidRPr="00490ED2" w:rsidRDefault="00490ED2" w:rsidP="00503CAA">
      <w:pPr>
        <w:pStyle w:val="NormalWeb"/>
        <w:shd w:val="clear" w:color="auto" w:fill="FFFFFF"/>
        <w:spacing w:before="0" w:beforeAutospacing="0" w:after="0" w:afterAutospacing="0" w:line="276" w:lineRule="auto"/>
        <w:ind w:firstLine="720"/>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4F62F22" w14:textId="24DCF4A8" w:rsidR="00490ED2" w:rsidRDefault="00490ED2" w:rsidP="00490ED2">
      <w:pPr>
        <w:pStyle w:val="NormalWeb"/>
        <w:shd w:val="clear" w:color="auto" w:fill="FFFFFF"/>
        <w:spacing w:before="0" w:beforeAutospacing="0" w:after="0" w:afterAutospacing="0" w:line="276" w:lineRule="auto"/>
      </w:pPr>
      <w:r>
        <w:t>From January 31, 2022, to February 4, 2022, the Administration for Children and Families (ACF) conducted a Focus Area Two (FA2) monitoring review. This report contains information about the recipient's performance and compliance with the requirements of the Head Start Program Performance Standards (HSPPS) or Public Law 110-134, Improving Head Start for School Readiness Act of 2007. The program had no deficiencies and only one area of concern. (see below) All recommendations and timelines for corrections have been met at the submission of this report.</w:t>
      </w:r>
    </w:p>
    <w:p w14:paraId="7C478D49" w14:textId="77777777" w:rsidR="00490ED2" w:rsidRDefault="00490ED2" w:rsidP="00503CAA">
      <w:pPr>
        <w:pStyle w:val="NormalWeb"/>
        <w:shd w:val="clear" w:color="auto" w:fill="FFFFFF"/>
        <w:spacing w:before="0" w:beforeAutospacing="0" w:after="0" w:afterAutospacing="0" w:line="276" w:lineRule="auto"/>
        <w:ind w:firstLine="720"/>
      </w:pPr>
    </w:p>
    <w:p w14:paraId="5D68EBAF" w14:textId="3071BE1B" w:rsidR="00503CAA" w:rsidRPr="00490ED2" w:rsidRDefault="00490ED2" w:rsidP="00490ED2">
      <w:pPr>
        <w:pStyle w:val="NormalWeb"/>
        <w:numPr>
          <w:ilvl w:val="0"/>
          <w:numId w:val="1"/>
        </w:numPr>
        <w:shd w:val="clear" w:color="auto" w:fill="FFFFFF"/>
        <w:spacing w:before="0" w:beforeAutospacing="0" w:after="0" w:afterAutospacing="0" w:line="276" w:lineRule="auto"/>
        <w:rPr>
          <w:color w:val="222222"/>
        </w:rPr>
      </w:pPr>
      <w:r>
        <w:t>A review of the Head Start Teacher and Early Head Start Teacher Qualification Tracking form found 14 of 64 Early Head Start teachers did not have a minimum of a Child Development Associate (CDA) credential or comparable credential focused on infant and toddler development. These 14 teachers had hire dates between April and December 2021. Each of the teachers had a professional development plan (PDP) to obtain their CDA credentials with expected completion dates ranging from February to April 2022. The teachers' PDPs were monitored bi-weekly by the professional development specialist.</w:t>
      </w:r>
    </w:p>
    <w:p w14:paraId="1696EF8C" w14:textId="77777777" w:rsidR="00490ED2" w:rsidRPr="00490ED2" w:rsidRDefault="00490ED2" w:rsidP="00490ED2">
      <w:pPr>
        <w:pStyle w:val="NormalWeb"/>
        <w:shd w:val="clear" w:color="auto" w:fill="FFFFFF"/>
        <w:spacing w:before="0" w:beforeAutospacing="0" w:after="0" w:afterAutospacing="0" w:line="276" w:lineRule="auto"/>
        <w:ind w:left="780"/>
        <w:rPr>
          <w:color w:val="222222"/>
        </w:rPr>
      </w:pPr>
    </w:p>
    <w:p w14:paraId="57389338" w14:textId="3DCF1E4C" w:rsidR="00490ED2" w:rsidRDefault="00490ED2" w:rsidP="00490ED2">
      <w:pPr>
        <w:pStyle w:val="NormalWeb"/>
        <w:shd w:val="clear" w:color="auto" w:fill="FFFFFF"/>
        <w:spacing w:before="0" w:beforeAutospacing="0" w:after="0" w:afterAutospacing="0" w:line="276" w:lineRule="auto"/>
      </w:pPr>
      <w:r>
        <w:t>AOC 1302.91(e)(1)</w:t>
      </w:r>
      <w:r>
        <w:tab/>
        <w:t xml:space="preserve"> Timeframe for Correction: Follow up with Regional Office for support</w:t>
      </w:r>
    </w:p>
    <w:p w14:paraId="4DCA185C" w14:textId="5D155797" w:rsidR="00CA35B6" w:rsidRDefault="00CA35B6" w:rsidP="00490ED2">
      <w:pPr>
        <w:pStyle w:val="NormalWeb"/>
        <w:shd w:val="clear" w:color="auto" w:fill="FFFFFF"/>
        <w:spacing w:before="0" w:beforeAutospacing="0" w:after="0" w:afterAutospacing="0" w:line="276" w:lineRule="auto"/>
      </w:pPr>
    </w:p>
    <w:p w14:paraId="16CE115A" w14:textId="7A7C66D5" w:rsidR="00CA35B6" w:rsidRDefault="00CA35B6" w:rsidP="00490ED2">
      <w:pPr>
        <w:pStyle w:val="NormalWeb"/>
        <w:shd w:val="clear" w:color="auto" w:fill="FFFFFF"/>
        <w:spacing w:before="0" w:beforeAutospacing="0" w:after="0" w:afterAutospacing="0" w:line="276" w:lineRule="auto"/>
      </w:pPr>
    </w:p>
    <w:p w14:paraId="7316D2F9" w14:textId="7FF363E5" w:rsidR="0048406C" w:rsidRPr="0048406C" w:rsidRDefault="0048406C" w:rsidP="0048406C">
      <w:pPr>
        <w:pStyle w:val="NormalWeb"/>
        <w:shd w:val="clear" w:color="auto" w:fill="FFFFFF"/>
        <w:spacing w:before="0" w:after="0" w:afterAutospacing="0"/>
      </w:pPr>
      <w:r w:rsidRPr="0048406C">
        <w:t xml:space="preserve">The annual audit was completed </w:t>
      </w:r>
      <w:r w:rsidR="00FC0595">
        <w:t xml:space="preserve">for the fiscal year September 30, 2021 </w:t>
      </w:r>
      <w:r w:rsidRPr="0048406C">
        <w:t xml:space="preserve">and there were no adverse findings. </w:t>
      </w:r>
    </w:p>
    <w:p w14:paraId="118201FA" w14:textId="77777777" w:rsidR="00CA35B6" w:rsidRDefault="00CA35B6" w:rsidP="00490ED2">
      <w:pPr>
        <w:pStyle w:val="NormalWeb"/>
        <w:shd w:val="clear" w:color="auto" w:fill="FFFFFF"/>
        <w:spacing w:before="0" w:beforeAutospacing="0" w:after="0" w:afterAutospacing="0" w:line="276" w:lineRule="auto"/>
      </w:pPr>
    </w:p>
    <w:p w14:paraId="30C32611" w14:textId="49983464" w:rsidR="00C12861" w:rsidRDefault="00C12861" w:rsidP="00490ED2">
      <w:pPr>
        <w:pStyle w:val="NormalWeb"/>
        <w:shd w:val="clear" w:color="auto" w:fill="FFFFFF"/>
        <w:spacing w:before="0" w:beforeAutospacing="0" w:after="0" w:afterAutospacing="0" w:line="276" w:lineRule="auto"/>
      </w:pPr>
    </w:p>
    <w:p w14:paraId="6F1EAE7A" w14:textId="07186979" w:rsidR="00C12861" w:rsidRDefault="00C12861" w:rsidP="00490ED2">
      <w:pPr>
        <w:pStyle w:val="NormalWeb"/>
        <w:shd w:val="clear" w:color="auto" w:fill="FFFFFF"/>
        <w:spacing w:before="0" w:beforeAutospacing="0" w:after="0" w:afterAutospacing="0" w:line="276" w:lineRule="auto"/>
      </w:pPr>
    </w:p>
    <w:p w14:paraId="4E92F0D7" w14:textId="762E568C" w:rsidR="00C12861" w:rsidRDefault="00C12861" w:rsidP="00490ED2">
      <w:pPr>
        <w:pStyle w:val="NormalWeb"/>
        <w:shd w:val="clear" w:color="auto" w:fill="FFFFFF"/>
        <w:spacing w:before="0" w:beforeAutospacing="0" w:after="0" w:afterAutospacing="0" w:line="276" w:lineRule="auto"/>
      </w:pPr>
    </w:p>
    <w:p w14:paraId="6ABB2F05" w14:textId="2A07BDE4" w:rsidR="00C12861" w:rsidRDefault="00C12861" w:rsidP="00490ED2">
      <w:pPr>
        <w:pStyle w:val="NormalWeb"/>
        <w:shd w:val="clear" w:color="auto" w:fill="FFFFFF"/>
        <w:spacing w:before="0" w:beforeAutospacing="0" w:after="0" w:afterAutospacing="0" w:line="276" w:lineRule="auto"/>
      </w:pPr>
    </w:p>
    <w:p w14:paraId="060C9CF6" w14:textId="2CEE47A2" w:rsidR="00C12861" w:rsidRDefault="00C12861" w:rsidP="00490ED2">
      <w:pPr>
        <w:pStyle w:val="NormalWeb"/>
        <w:shd w:val="clear" w:color="auto" w:fill="FFFFFF"/>
        <w:spacing w:before="0" w:beforeAutospacing="0" w:after="0" w:afterAutospacing="0" w:line="276" w:lineRule="auto"/>
      </w:pPr>
    </w:p>
    <w:p w14:paraId="4C3EE984" w14:textId="24915ABA" w:rsidR="00C12861" w:rsidRDefault="00C12861" w:rsidP="00490ED2">
      <w:pPr>
        <w:pStyle w:val="NormalWeb"/>
        <w:shd w:val="clear" w:color="auto" w:fill="FFFFFF"/>
        <w:spacing w:before="0" w:beforeAutospacing="0" w:after="0" w:afterAutospacing="0" w:line="276" w:lineRule="auto"/>
      </w:pPr>
    </w:p>
    <w:p w14:paraId="77524904" w14:textId="2AC8082E" w:rsidR="00C12861" w:rsidRDefault="00C12861" w:rsidP="00490ED2">
      <w:pPr>
        <w:pStyle w:val="NormalWeb"/>
        <w:shd w:val="clear" w:color="auto" w:fill="FFFFFF"/>
        <w:spacing w:before="0" w:beforeAutospacing="0" w:after="0" w:afterAutospacing="0" w:line="276" w:lineRule="auto"/>
      </w:pPr>
    </w:p>
    <w:p w14:paraId="56EE8B93" w14:textId="186D6F74" w:rsidR="00C12861" w:rsidRDefault="00C12861" w:rsidP="00490ED2">
      <w:pPr>
        <w:pStyle w:val="NormalWeb"/>
        <w:shd w:val="clear" w:color="auto" w:fill="FFFFFF"/>
        <w:spacing w:before="0" w:beforeAutospacing="0" w:after="0" w:afterAutospacing="0" w:line="276" w:lineRule="auto"/>
      </w:pPr>
    </w:p>
    <w:p w14:paraId="395981F1" w14:textId="39DADB5C" w:rsidR="00C12861" w:rsidRDefault="00C12861" w:rsidP="00490ED2">
      <w:pPr>
        <w:pStyle w:val="NormalWeb"/>
        <w:shd w:val="clear" w:color="auto" w:fill="FFFFFF"/>
        <w:spacing w:before="0" w:beforeAutospacing="0" w:after="0" w:afterAutospacing="0" w:line="276" w:lineRule="auto"/>
      </w:pPr>
    </w:p>
    <w:p w14:paraId="1C1E25FA" w14:textId="4BA39B39" w:rsidR="00C12861" w:rsidRDefault="00C12861" w:rsidP="00490ED2">
      <w:pPr>
        <w:pStyle w:val="NormalWeb"/>
        <w:shd w:val="clear" w:color="auto" w:fill="FFFFFF"/>
        <w:spacing w:before="0" w:beforeAutospacing="0" w:after="0" w:afterAutospacing="0" w:line="276" w:lineRule="auto"/>
      </w:pPr>
    </w:p>
    <w:p w14:paraId="5E86A469" w14:textId="6E5E2DA7" w:rsidR="00C12861" w:rsidRDefault="00C12861" w:rsidP="00490ED2">
      <w:pPr>
        <w:pStyle w:val="NormalWeb"/>
        <w:shd w:val="clear" w:color="auto" w:fill="FFFFFF"/>
        <w:spacing w:before="0" w:beforeAutospacing="0" w:after="0" w:afterAutospacing="0" w:line="276" w:lineRule="auto"/>
      </w:pPr>
    </w:p>
    <w:p w14:paraId="2E0A53E2" w14:textId="5D40D473" w:rsidR="00C12861" w:rsidRDefault="00C12861" w:rsidP="00490ED2">
      <w:pPr>
        <w:pStyle w:val="NormalWeb"/>
        <w:shd w:val="clear" w:color="auto" w:fill="FFFFFF"/>
        <w:spacing w:before="0" w:beforeAutospacing="0" w:after="0" w:afterAutospacing="0" w:line="276" w:lineRule="auto"/>
      </w:pPr>
    </w:p>
    <w:p w14:paraId="1B232755" w14:textId="2EA89C68" w:rsidR="00C12861" w:rsidRDefault="00C12861" w:rsidP="00490ED2">
      <w:pPr>
        <w:pStyle w:val="NormalWeb"/>
        <w:shd w:val="clear" w:color="auto" w:fill="FFFFFF"/>
        <w:spacing w:before="0" w:beforeAutospacing="0" w:after="0" w:afterAutospacing="0" w:line="276" w:lineRule="auto"/>
      </w:pPr>
    </w:p>
    <w:p w14:paraId="158501EC" w14:textId="2AA780CB" w:rsidR="00C12861" w:rsidRDefault="00C12861" w:rsidP="00490ED2">
      <w:pPr>
        <w:pStyle w:val="NormalWeb"/>
        <w:shd w:val="clear" w:color="auto" w:fill="FFFFFF"/>
        <w:spacing w:before="0" w:beforeAutospacing="0" w:after="0" w:afterAutospacing="0" w:line="276" w:lineRule="auto"/>
      </w:pPr>
    </w:p>
    <w:p w14:paraId="7704BF37" w14:textId="0C288829" w:rsidR="00C12861" w:rsidRDefault="00C12861" w:rsidP="00490ED2">
      <w:pPr>
        <w:pStyle w:val="NormalWeb"/>
        <w:shd w:val="clear" w:color="auto" w:fill="FFFFFF"/>
        <w:spacing w:before="0" w:beforeAutospacing="0" w:after="0" w:afterAutospacing="0" w:line="276" w:lineRule="auto"/>
      </w:pPr>
    </w:p>
    <w:p w14:paraId="09FC4505" w14:textId="2DF0862B" w:rsidR="00C12861" w:rsidRDefault="00C12861" w:rsidP="00490ED2">
      <w:pPr>
        <w:pStyle w:val="NormalWeb"/>
        <w:shd w:val="clear" w:color="auto" w:fill="FFFFFF"/>
        <w:spacing w:before="0" w:beforeAutospacing="0" w:after="0" w:afterAutospacing="0" w:line="276" w:lineRule="auto"/>
      </w:pPr>
    </w:p>
    <w:p w14:paraId="7B9BC867" w14:textId="4E7B4439" w:rsidR="00B73DD9" w:rsidRPr="00B73DD9" w:rsidRDefault="00B73DD9" w:rsidP="00B73DD9">
      <w:pPr>
        <w:pStyle w:val="NormalWeb"/>
        <w:shd w:val="clear" w:color="auto" w:fill="FFFFFF"/>
        <w:spacing w:before="0" w:beforeAutospacing="0" w:after="0" w:afterAutospacing="0" w:line="276" w:lineRule="auto"/>
        <w:jc w:val="right"/>
        <w:rPr>
          <w:b/>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0070C0"/>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p>
    <w:p w14:paraId="0ABA46C6" w14:textId="77777777" w:rsidR="002825A7" w:rsidRDefault="002825A7" w:rsidP="00490ED2">
      <w:pPr>
        <w:pStyle w:val="NormalWeb"/>
        <w:shd w:val="clear" w:color="auto" w:fill="FFFFFF"/>
        <w:spacing w:before="0" w:beforeAutospacing="0" w:after="0" w:afterAutospacing="0" w:line="276" w:lineRule="auto"/>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93CAB1B" w14:textId="3626D4B0" w:rsidR="00C12861" w:rsidRDefault="002D7CB3" w:rsidP="00490ED2">
      <w:pPr>
        <w:pStyle w:val="NormalWeb"/>
        <w:shd w:val="clear" w:color="auto" w:fill="FFFFFF"/>
        <w:spacing w:before="0" w:beforeAutospacing="0" w:after="0" w:afterAutospacing="0" w:line="276" w:lineRule="auto"/>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D7CB3">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Enrollment</w:t>
      </w:r>
    </w:p>
    <w:p w14:paraId="78FACEF4" w14:textId="48E261BF" w:rsidR="002D7CB3" w:rsidRDefault="002D7CB3" w:rsidP="00490ED2">
      <w:pPr>
        <w:pStyle w:val="NormalWeb"/>
        <w:shd w:val="clear" w:color="auto" w:fill="FFFFFF"/>
        <w:spacing w:before="0" w:beforeAutospacing="0" w:after="0" w:afterAutospacing="0" w:line="276" w:lineRule="auto"/>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6F70C8B" w14:textId="4891DA9D" w:rsidR="002D7CB3" w:rsidRDefault="00B10673" w:rsidP="002D7CB3">
      <w:pPr>
        <w:pStyle w:val="NormalWeb"/>
        <w:shd w:val="clear" w:color="auto" w:fill="FFFFFF"/>
        <w:spacing w:before="0" w:beforeAutospacing="0" w:after="0" w:afterAutospacing="0" w:line="276" w:lineRule="auto"/>
        <w:rPr>
          <w:rFonts w:ascii="Arial" w:eastAsiaTheme="minorHAnsi" w:hAnsi="Arial" w:cs="Arial"/>
          <w:sz w:val="28"/>
          <w:szCs w:val="28"/>
        </w:rPr>
      </w:pPr>
      <w:r>
        <w:rPr>
          <w:noProof/>
        </w:rPr>
        <w:drawing>
          <wp:inline distT="0" distB="0" distL="0" distR="0" wp14:anchorId="1E7C94AD" wp14:editId="1B27EE62">
            <wp:extent cx="6743700" cy="400050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2"/>
                    <a:stretch>
                      <a:fillRect/>
                    </a:stretch>
                  </pic:blipFill>
                  <pic:spPr>
                    <a:xfrm>
                      <a:off x="0" y="0"/>
                      <a:ext cx="6743700" cy="4000500"/>
                    </a:xfrm>
                    <a:prstGeom prst="rect">
                      <a:avLst/>
                    </a:prstGeom>
                  </pic:spPr>
                </pic:pic>
              </a:graphicData>
            </a:graphic>
          </wp:inline>
        </w:drawing>
      </w:r>
    </w:p>
    <w:p w14:paraId="60839606" w14:textId="346999B6" w:rsidR="002D7CB3" w:rsidRPr="00AD6E8C" w:rsidRDefault="002D7CB3" w:rsidP="002D7CB3">
      <w:pPr>
        <w:pStyle w:val="NormalWeb"/>
        <w:shd w:val="clear" w:color="auto" w:fill="FFFFFF"/>
        <w:spacing w:before="0" w:beforeAutospacing="0" w:after="0" w:afterAutospacing="0" w:line="276" w:lineRule="auto"/>
        <w:rPr>
          <w:b/>
          <w:color w:val="297FD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D6E8C">
        <w:rPr>
          <w:rFonts w:eastAsiaTheme="minorHAnsi"/>
          <w:sz w:val="28"/>
          <w:szCs w:val="28"/>
        </w:rPr>
        <w:t>Program Totals = 750</w:t>
      </w:r>
      <w:r w:rsidRPr="00AD6E8C">
        <w:rPr>
          <w:rFonts w:eastAsiaTheme="minorHAnsi"/>
          <w:sz w:val="28"/>
          <w:szCs w:val="28"/>
        </w:rPr>
        <w:tab/>
      </w:r>
      <w:r w:rsidRPr="00AD6E8C">
        <w:rPr>
          <w:rFonts w:eastAsiaTheme="minorHAnsi"/>
          <w:sz w:val="28"/>
          <w:szCs w:val="28"/>
        </w:rPr>
        <w:tab/>
        <w:t xml:space="preserve">100% </w:t>
      </w:r>
      <w:r w:rsidR="00AD6E8C" w:rsidRPr="00AD6E8C">
        <w:rPr>
          <w:rFonts w:eastAsiaTheme="minorHAnsi"/>
          <w:sz w:val="28"/>
          <w:szCs w:val="28"/>
        </w:rPr>
        <w:t>Funded enrollment at submission of this report</w:t>
      </w:r>
    </w:p>
    <w:p w14:paraId="3CC93C6B" w14:textId="0F1F9C22" w:rsidR="002D7CB3" w:rsidRDefault="002D7CB3" w:rsidP="00490ED2">
      <w:pPr>
        <w:pStyle w:val="NormalWeb"/>
        <w:shd w:val="clear" w:color="auto" w:fill="FFFFFF"/>
        <w:spacing w:before="0" w:beforeAutospacing="0" w:after="0" w:afterAutospacing="0" w:line="276" w:lineRule="auto"/>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B94DDA" w14:textId="508D5C5F" w:rsidR="007A1553" w:rsidRDefault="006E1DEA" w:rsidP="002D7CB3">
      <w:pPr>
        <w:autoSpaceDE w:val="0"/>
        <w:autoSpaceDN w:val="0"/>
        <w:adjustRightInd w:val="0"/>
        <w:spacing w:line="240" w:lineRule="auto"/>
        <w:ind w:left="28" w:right="32"/>
        <w:jc w:val="center"/>
        <w:rPr>
          <w:rFonts w:ascii="Calibri" w:eastAsia="Times New Roman" w:hAnsi="Calibri" w:cs="Calibri"/>
          <w:b/>
          <w:bCs/>
          <w:color w:val="000000"/>
          <w:sz w:val="32"/>
          <w:szCs w:val="32"/>
        </w:rPr>
      </w:pPr>
      <w:r>
        <w:rPr>
          <w:noProof/>
        </w:rPr>
        <w:drawing>
          <wp:inline distT="0" distB="0" distL="0" distR="0" wp14:anchorId="5A1D8ECA" wp14:editId="73D70021">
            <wp:extent cx="4618247" cy="2894965"/>
            <wp:effectExtent l="0" t="0" r="0" b="635"/>
            <wp:docPr id="2" name="Picture 1" descr="May be an image of 7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child, people standing and indo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1847" cy="2909759"/>
                    </a:xfrm>
                    <a:prstGeom prst="rect">
                      <a:avLst/>
                    </a:prstGeom>
                    <a:noFill/>
                    <a:ln>
                      <a:noFill/>
                    </a:ln>
                  </pic:spPr>
                </pic:pic>
              </a:graphicData>
            </a:graphic>
          </wp:inline>
        </w:drawing>
      </w:r>
    </w:p>
    <w:p w14:paraId="13BFB905" w14:textId="2EB05B06" w:rsidR="007A1553" w:rsidRPr="00B73DD9" w:rsidRDefault="00B73DD9" w:rsidP="00B73DD9">
      <w:pPr>
        <w:autoSpaceDE w:val="0"/>
        <w:autoSpaceDN w:val="0"/>
        <w:adjustRightInd w:val="0"/>
        <w:spacing w:line="240" w:lineRule="auto"/>
        <w:ind w:left="28" w:right="32"/>
        <w:jc w:val="right"/>
        <w:rPr>
          <w:rFonts w:ascii="Times New Roman" w:eastAsia="Times New Roman" w:hAnsi="Times New Roman" w:cs="Times New Roman"/>
          <w:b/>
          <w:bCs/>
          <w:color w:val="0070C0"/>
          <w:sz w:val="32"/>
          <w:szCs w:val="32"/>
        </w:rPr>
      </w:pPr>
      <w:r w:rsidRPr="00B73DD9">
        <w:rPr>
          <w:rFonts w:ascii="Times New Roman" w:eastAsia="Times New Roman" w:hAnsi="Times New Roman" w:cs="Times New Roman"/>
          <w:b/>
          <w:bCs/>
          <w:color w:val="0070C0"/>
          <w:sz w:val="32"/>
          <w:szCs w:val="32"/>
        </w:rPr>
        <w:t>9</w:t>
      </w:r>
    </w:p>
    <w:p w14:paraId="02D3AF4B" w14:textId="77777777" w:rsidR="007A1553" w:rsidRDefault="007A1553" w:rsidP="002D7CB3">
      <w:pPr>
        <w:autoSpaceDE w:val="0"/>
        <w:autoSpaceDN w:val="0"/>
        <w:adjustRightInd w:val="0"/>
        <w:spacing w:line="240" w:lineRule="auto"/>
        <w:ind w:left="28" w:right="32"/>
        <w:jc w:val="center"/>
        <w:rPr>
          <w:rFonts w:ascii="Calibri" w:eastAsia="Times New Roman" w:hAnsi="Calibri" w:cs="Calibri"/>
          <w:b/>
          <w:bCs/>
          <w:color w:val="000000"/>
          <w:sz w:val="32"/>
          <w:szCs w:val="32"/>
        </w:rPr>
      </w:pPr>
    </w:p>
    <w:p w14:paraId="0FDF9909" w14:textId="77777777" w:rsidR="007A1553" w:rsidRDefault="007A1553" w:rsidP="002D7CB3">
      <w:pPr>
        <w:autoSpaceDE w:val="0"/>
        <w:autoSpaceDN w:val="0"/>
        <w:adjustRightInd w:val="0"/>
        <w:spacing w:line="240" w:lineRule="auto"/>
        <w:ind w:left="28" w:right="32"/>
        <w:jc w:val="center"/>
        <w:rPr>
          <w:rFonts w:ascii="Calibri" w:eastAsia="Times New Roman" w:hAnsi="Calibri" w:cs="Calibri"/>
          <w:b/>
          <w:bCs/>
          <w:color w:val="000000"/>
          <w:sz w:val="32"/>
          <w:szCs w:val="32"/>
        </w:rPr>
      </w:pPr>
    </w:p>
    <w:p w14:paraId="573FED2F" w14:textId="6B2080C8" w:rsidR="00C142DF" w:rsidRPr="001D1F11" w:rsidRDefault="00B10673" w:rsidP="00C142DF">
      <w:pPr>
        <w:autoSpaceDE w:val="0"/>
        <w:autoSpaceDN w:val="0"/>
        <w:adjustRightInd w:val="0"/>
        <w:spacing w:line="240" w:lineRule="auto"/>
        <w:ind w:left="28" w:right="32"/>
        <w:rPr>
          <w:rFonts w:ascii="Times New Roman" w:eastAsia="Times New Roman" w:hAnsi="Times New Roman" w:cs="Times New Roman"/>
          <w:b/>
          <w:bCs/>
          <w:color w:val="0070C0"/>
          <w:sz w:val="32"/>
          <w:szCs w:val="32"/>
        </w:rPr>
      </w:pPr>
      <w:r w:rsidRPr="001D1F11">
        <w:rPr>
          <w:rFonts w:ascii="Times New Roman" w:eastAsia="Times New Roman" w:hAnsi="Times New Roman" w:cs="Times New Roman"/>
          <w:b/>
          <w:bCs/>
          <w:color w:val="0070C0"/>
          <w:sz w:val="32"/>
          <w:szCs w:val="32"/>
        </w:rPr>
        <w:lastRenderedPageBreak/>
        <w:t>E</w:t>
      </w:r>
      <w:r w:rsidR="00C142DF" w:rsidRPr="001D1F11">
        <w:rPr>
          <w:rFonts w:ascii="Times New Roman" w:eastAsia="Times New Roman" w:hAnsi="Times New Roman" w:cs="Times New Roman"/>
          <w:b/>
          <w:bCs/>
          <w:color w:val="0070C0"/>
          <w:sz w:val="32"/>
          <w:szCs w:val="32"/>
        </w:rPr>
        <w:t>nrollment by Income</w:t>
      </w:r>
    </w:p>
    <w:p w14:paraId="3D269637" w14:textId="77777777" w:rsidR="00C142DF" w:rsidRPr="00C142DF" w:rsidRDefault="00C142DF" w:rsidP="00C142DF">
      <w:pPr>
        <w:autoSpaceDE w:val="0"/>
        <w:autoSpaceDN w:val="0"/>
        <w:adjustRightInd w:val="0"/>
        <w:spacing w:line="240" w:lineRule="auto"/>
        <w:ind w:left="28" w:right="32"/>
        <w:rPr>
          <w:rFonts w:ascii="Times New Roman" w:eastAsia="Times New Roman" w:hAnsi="Times New Roman" w:cs="Times New Roman"/>
          <w:b/>
          <w:bCs/>
          <w:color w:val="5AA2AE" w:themeColor="accent5"/>
          <w:sz w:val="32"/>
          <w:szCs w:val="32"/>
        </w:rPr>
      </w:pPr>
    </w:p>
    <w:p w14:paraId="6FDE1877" w14:textId="77777777" w:rsidR="00C142DF" w:rsidRDefault="00C142DF" w:rsidP="002D7CB3">
      <w:pPr>
        <w:autoSpaceDE w:val="0"/>
        <w:autoSpaceDN w:val="0"/>
        <w:adjustRightInd w:val="0"/>
        <w:spacing w:line="240" w:lineRule="auto"/>
        <w:ind w:left="28" w:right="32"/>
        <w:jc w:val="center"/>
        <w:rPr>
          <w:rFonts w:ascii="Calibri" w:eastAsia="Times New Roman" w:hAnsi="Calibri" w:cs="Calibri"/>
          <w:b/>
          <w:bCs/>
          <w:color w:val="000000"/>
          <w:sz w:val="32"/>
          <w:szCs w:val="32"/>
        </w:rPr>
      </w:pPr>
    </w:p>
    <w:p w14:paraId="21FFE768" w14:textId="4A7B1B96"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b/>
          <w:bCs/>
          <w:color w:val="000000"/>
          <w:sz w:val="32"/>
          <w:szCs w:val="32"/>
        </w:rPr>
        <w:t>Cheaha Regional Head Start</w:t>
      </w:r>
    </w:p>
    <w:p w14:paraId="715D360D" w14:textId="77777777"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b/>
          <w:bCs/>
          <w:color w:val="000000"/>
          <w:sz w:val="20"/>
          <w:szCs w:val="20"/>
        </w:rPr>
        <w:t>2250 - Enrollment and Waitlist Charts</w:t>
      </w:r>
    </w:p>
    <w:p w14:paraId="1FEF968C" w14:textId="77777777"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color w:val="000000"/>
          <w:sz w:val="16"/>
          <w:szCs w:val="16"/>
        </w:rPr>
        <w:t>Program Term: Early Head Start 2022-2023</w:t>
      </w:r>
    </w:p>
    <w:p w14:paraId="456F3C38" w14:textId="45FE2AB5" w:rsidR="002D7CB3" w:rsidRDefault="002D7CB3" w:rsidP="002D7CB3">
      <w:pPr>
        <w:autoSpaceDE w:val="0"/>
        <w:autoSpaceDN w:val="0"/>
        <w:adjustRightInd w:val="0"/>
        <w:spacing w:before="435" w:line="240" w:lineRule="auto"/>
        <w:ind w:left="315"/>
        <w:rPr>
          <w:rFonts w:ascii="Times New Roman" w:eastAsia="Times New Roman" w:hAnsi="Times New Roman" w:cs="Times New Roman"/>
          <w:color w:val="auto"/>
          <w:sz w:val="24"/>
          <w:szCs w:val="24"/>
        </w:rPr>
      </w:pPr>
      <w:r w:rsidRPr="002D7CB3">
        <w:rPr>
          <w:rFonts w:ascii="Arial" w:eastAsia="Times New Roman" w:hAnsi="Arial" w:cs="Arial"/>
          <w:noProof/>
          <w:color w:val="000000"/>
          <w:sz w:val="2"/>
          <w:szCs w:val="2"/>
        </w:rPr>
        <w:drawing>
          <wp:inline distT="0" distB="0" distL="0" distR="0" wp14:anchorId="59AB76F8" wp14:editId="292142EF">
            <wp:extent cx="5629275" cy="2619375"/>
            <wp:effectExtent l="0" t="0" r="9525" b="952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2619375"/>
                    </a:xfrm>
                    <a:prstGeom prst="rect">
                      <a:avLst/>
                    </a:prstGeom>
                    <a:noFill/>
                    <a:ln>
                      <a:noFill/>
                    </a:ln>
                  </pic:spPr>
                </pic:pic>
              </a:graphicData>
            </a:graphic>
          </wp:inline>
        </w:drawing>
      </w:r>
    </w:p>
    <w:p w14:paraId="75B2C911" w14:textId="77777777"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b/>
          <w:bCs/>
          <w:color w:val="000000"/>
          <w:sz w:val="32"/>
          <w:szCs w:val="32"/>
        </w:rPr>
        <w:t>Cheaha Regional Head Start</w:t>
      </w:r>
    </w:p>
    <w:p w14:paraId="66D87C3F" w14:textId="77777777"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b/>
          <w:bCs/>
          <w:color w:val="000000"/>
          <w:sz w:val="20"/>
          <w:szCs w:val="20"/>
        </w:rPr>
        <w:t>2250 - Enrollment and Waitlist Charts</w:t>
      </w:r>
    </w:p>
    <w:p w14:paraId="1A236C75" w14:textId="77777777" w:rsidR="002D7CB3" w:rsidRPr="002D7CB3" w:rsidRDefault="002D7CB3" w:rsidP="002D7CB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2D7CB3">
        <w:rPr>
          <w:rFonts w:ascii="Calibri" w:eastAsia="Times New Roman" w:hAnsi="Calibri" w:cs="Calibri"/>
          <w:color w:val="000000"/>
          <w:sz w:val="16"/>
          <w:szCs w:val="16"/>
        </w:rPr>
        <w:t>Program Term: Head Start 2022-2023</w:t>
      </w:r>
    </w:p>
    <w:p w14:paraId="5C0489BC" w14:textId="66863723" w:rsidR="002D7CB3" w:rsidRPr="002D7CB3" w:rsidRDefault="002D7CB3" w:rsidP="002D7CB3">
      <w:pPr>
        <w:autoSpaceDE w:val="0"/>
        <w:autoSpaceDN w:val="0"/>
        <w:adjustRightInd w:val="0"/>
        <w:spacing w:before="435" w:line="240" w:lineRule="auto"/>
        <w:ind w:left="315"/>
        <w:rPr>
          <w:rFonts w:ascii="Times New Roman" w:eastAsia="Times New Roman" w:hAnsi="Times New Roman" w:cs="Times New Roman"/>
          <w:color w:val="auto"/>
          <w:sz w:val="24"/>
          <w:szCs w:val="24"/>
        </w:rPr>
      </w:pPr>
      <w:r w:rsidRPr="002D7CB3">
        <w:rPr>
          <w:rFonts w:ascii="Arial" w:eastAsia="Times New Roman" w:hAnsi="Arial" w:cs="Arial"/>
          <w:noProof/>
          <w:color w:val="000000"/>
          <w:sz w:val="2"/>
          <w:szCs w:val="2"/>
        </w:rPr>
        <w:drawing>
          <wp:inline distT="0" distB="0" distL="0" distR="0" wp14:anchorId="7DAD2008" wp14:editId="12AEFA01">
            <wp:extent cx="5753100" cy="2733675"/>
            <wp:effectExtent l="0" t="0" r="0" b="9525"/>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4AB56DDD" w14:textId="77777777" w:rsidR="002D7CB3" w:rsidRPr="002D7CB3" w:rsidRDefault="002D7CB3" w:rsidP="00490ED2">
      <w:pPr>
        <w:pStyle w:val="NormalWeb"/>
        <w:shd w:val="clear" w:color="auto" w:fill="FFFFFF"/>
        <w:spacing w:before="0" w:beforeAutospacing="0" w:after="0" w:afterAutospacing="0" w:line="276" w:lineRule="auto"/>
        <w:rPr>
          <w:b/>
          <w:color w:val="297FD5" w:themeColor="accent3"/>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94A83CC" w14:textId="35533C9E" w:rsidR="00503CAA" w:rsidRPr="00B73DD9" w:rsidRDefault="00B73DD9" w:rsidP="00B73DD9">
      <w:pPr>
        <w:pStyle w:val="NormalWeb"/>
        <w:shd w:val="clear" w:color="auto" w:fill="FFFFFF"/>
        <w:spacing w:before="0" w:beforeAutospacing="0" w:after="0" w:afterAutospacing="0" w:line="276" w:lineRule="auto"/>
        <w:ind w:firstLine="720"/>
        <w:jc w:val="right"/>
        <w:rPr>
          <w:b/>
          <w:bCs/>
          <w:color w:val="0070C0"/>
          <w:sz w:val="32"/>
          <w:szCs w:val="32"/>
        </w:rPr>
      </w:pPr>
      <w:r w:rsidRPr="00B73DD9">
        <w:rPr>
          <w:b/>
          <w:bCs/>
          <w:color w:val="0070C0"/>
          <w:sz w:val="32"/>
          <w:szCs w:val="32"/>
        </w:rPr>
        <w:t>10</w:t>
      </w:r>
    </w:p>
    <w:p w14:paraId="2AD5949D" w14:textId="77777777" w:rsidR="00D116B2" w:rsidRDefault="00D116B2" w:rsidP="00503CAA">
      <w:pPr>
        <w:pStyle w:val="NormalWeb"/>
        <w:shd w:val="clear" w:color="auto" w:fill="FFFFFF"/>
        <w:spacing w:before="0" w:beforeAutospacing="0" w:after="0" w:afterAutospacing="0" w:line="276" w:lineRule="auto"/>
        <w:ind w:firstLine="720"/>
        <w:rPr>
          <w:b/>
          <w:bCs/>
          <w:color w:val="0070C0"/>
          <w:sz w:val="32"/>
          <w:szCs w:val="32"/>
        </w:rPr>
      </w:pPr>
    </w:p>
    <w:p w14:paraId="6D259BFF" w14:textId="77777777" w:rsidR="002825A7" w:rsidRDefault="002825A7" w:rsidP="00503CAA">
      <w:pPr>
        <w:pStyle w:val="NormalWeb"/>
        <w:shd w:val="clear" w:color="auto" w:fill="FFFFFF"/>
        <w:spacing w:before="0" w:beforeAutospacing="0" w:after="0" w:afterAutospacing="0" w:line="276" w:lineRule="auto"/>
        <w:ind w:firstLine="720"/>
        <w:rPr>
          <w:b/>
          <w:bCs/>
          <w:color w:val="0070C0"/>
          <w:sz w:val="32"/>
          <w:szCs w:val="32"/>
        </w:rPr>
      </w:pPr>
    </w:p>
    <w:p w14:paraId="3100C372" w14:textId="77777777" w:rsidR="002825A7" w:rsidRDefault="002825A7" w:rsidP="00503CAA">
      <w:pPr>
        <w:pStyle w:val="NormalWeb"/>
        <w:shd w:val="clear" w:color="auto" w:fill="FFFFFF"/>
        <w:spacing w:before="0" w:beforeAutospacing="0" w:after="0" w:afterAutospacing="0" w:line="276" w:lineRule="auto"/>
        <w:ind w:firstLine="720"/>
        <w:rPr>
          <w:b/>
          <w:bCs/>
          <w:color w:val="0070C0"/>
          <w:sz w:val="32"/>
          <w:szCs w:val="32"/>
        </w:rPr>
      </w:pPr>
    </w:p>
    <w:p w14:paraId="577E3109" w14:textId="56DE80D1" w:rsidR="00503CAA" w:rsidRPr="001D1F11" w:rsidRDefault="00C142DF" w:rsidP="00503CAA">
      <w:pPr>
        <w:pStyle w:val="NormalWeb"/>
        <w:shd w:val="clear" w:color="auto" w:fill="FFFFFF"/>
        <w:spacing w:before="0" w:beforeAutospacing="0" w:after="0" w:afterAutospacing="0" w:line="276" w:lineRule="auto"/>
        <w:ind w:firstLine="720"/>
        <w:rPr>
          <w:b/>
          <w:bCs/>
          <w:color w:val="0070C0"/>
          <w:sz w:val="32"/>
          <w:szCs w:val="32"/>
        </w:rPr>
      </w:pPr>
      <w:r w:rsidRPr="001D1F11">
        <w:rPr>
          <w:b/>
          <w:bCs/>
          <w:color w:val="0070C0"/>
          <w:sz w:val="32"/>
          <w:szCs w:val="32"/>
        </w:rPr>
        <w:lastRenderedPageBreak/>
        <w:t>Waitlist by Income</w:t>
      </w:r>
    </w:p>
    <w:p w14:paraId="75830A0C" w14:textId="3F25741B" w:rsidR="00503CAA" w:rsidRDefault="00503CAA" w:rsidP="00503CAA">
      <w:pPr>
        <w:pStyle w:val="NormalWeb"/>
        <w:shd w:val="clear" w:color="auto" w:fill="FFFFFF"/>
        <w:spacing w:before="0" w:beforeAutospacing="0" w:after="0" w:afterAutospacing="0" w:line="276" w:lineRule="auto"/>
        <w:ind w:firstLine="720"/>
        <w:rPr>
          <w:color w:val="222222"/>
        </w:rPr>
      </w:pPr>
    </w:p>
    <w:p w14:paraId="1AE4127E" w14:textId="3AA627B7" w:rsidR="00503CAA" w:rsidRDefault="00503CAA" w:rsidP="00503CAA">
      <w:pPr>
        <w:pStyle w:val="NormalWeb"/>
        <w:shd w:val="clear" w:color="auto" w:fill="FFFFFF"/>
        <w:spacing w:before="0" w:beforeAutospacing="0" w:after="0" w:afterAutospacing="0" w:line="276" w:lineRule="auto"/>
        <w:ind w:firstLine="720"/>
        <w:rPr>
          <w:color w:val="222222"/>
        </w:rPr>
      </w:pPr>
    </w:p>
    <w:p w14:paraId="07BA74CD" w14:textId="77777777"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b/>
          <w:bCs/>
          <w:color w:val="000000"/>
          <w:sz w:val="32"/>
          <w:szCs w:val="32"/>
        </w:rPr>
        <w:t>Cheaha Regional Head Start</w:t>
      </w:r>
    </w:p>
    <w:p w14:paraId="171F9DAA" w14:textId="77777777"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b/>
          <w:bCs/>
          <w:color w:val="000000"/>
          <w:sz w:val="20"/>
          <w:szCs w:val="20"/>
        </w:rPr>
        <w:t>2250 - Enrollment and Waitlist Charts</w:t>
      </w:r>
    </w:p>
    <w:p w14:paraId="32F03749" w14:textId="77777777"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color w:val="000000"/>
          <w:sz w:val="16"/>
          <w:szCs w:val="16"/>
        </w:rPr>
        <w:t>Program Term: Early Head Start 2022-2023</w:t>
      </w:r>
    </w:p>
    <w:p w14:paraId="4485ABA8" w14:textId="1BA6BACE" w:rsidR="007A1553" w:rsidRPr="007A1553" w:rsidRDefault="007A1553" w:rsidP="007A1553">
      <w:pPr>
        <w:autoSpaceDE w:val="0"/>
        <w:autoSpaceDN w:val="0"/>
        <w:adjustRightInd w:val="0"/>
        <w:spacing w:before="435" w:line="240" w:lineRule="auto"/>
        <w:ind w:left="315"/>
        <w:rPr>
          <w:rFonts w:ascii="Times New Roman" w:eastAsia="Times New Roman" w:hAnsi="Times New Roman" w:cs="Times New Roman"/>
          <w:color w:val="auto"/>
          <w:sz w:val="24"/>
          <w:szCs w:val="24"/>
        </w:rPr>
      </w:pPr>
      <w:r w:rsidRPr="007A1553">
        <w:rPr>
          <w:rFonts w:ascii="Arial" w:eastAsia="Times New Roman" w:hAnsi="Arial" w:cs="Arial"/>
          <w:noProof/>
          <w:color w:val="000000"/>
          <w:sz w:val="2"/>
          <w:szCs w:val="2"/>
        </w:rPr>
        <w:drawing>
          <wp:inline distT="0" distB="0" distL="0" distR="0" wp14:anchorId="1D169E0F" wp14:editId="57D4D2D3">
            <wp:extent cx="5734050" cy="2638425"/>
            <wp:effectExtent l="0" t="0" r="0" b="952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38425"/>
                    </a:xfrm>
                    <a:prstGeom prst="rect">
                      <a:avLst/>
                    </a:prstGeom>
                    <a:noFill/>
                    <a:ln>
                      <a:noFill/>
                    </a:ln>
                  </pic:spPr>
                </pic:pic>
              </a:graphicData>
            </a:graphic>
          </wp:inline>
        </w:drawing>
      </w:r>
    </w:p>
    <w:p w14:paraId="134E7D50" w14:textId="452A13C5" w:rsidR="00503CAA" w:rsidRDefault="00503CAA" w:rsidP="00503CAA">
      <w:pPr>
        <w:pStyle w:val="NormalWeb"/>
        <w:shd w:val="clear" w:color="auto" w:fill="FFFFFF"/>
        <w:spacing w:before="0" w:beforeAutospacing="0" w:after="0" w:afterAutospacing="0" w:line="276" w:lineRule="auto"/>
        <w:ind w:firstLine="720"/>
        <w:rPr>
          <w:color w:val="222222"/>
        </w:rPr>
      </w:pPr>
    </w:p>
    <w:p w14:paraId="7A453EC2" w14:textId="4D85A2A5" w:rsidR="00503CAA" w:rsidRDefault="00503CAA" w:rsidP="00503CAA">
      <w:pPr>
        <w:pStyle w:val="NormalWeb"/>
        <w:shd w:val="clear" w:color="auto" w:fill="FFFFFF"/>
        <w:spacing w:before="0" w:beforeAutospacing="0" w:after="0" w:afterAutospacing="0" w:line="276" w:lineRule="auto"/>
        <w:ind w:firstLine="720"/>
        <w:rPr>
          <w:color w:val="222222"/>
        </w:rPr>
      </w:pPr>
    </w:p>
    <w:p w14:paraId="1ABD6BAF" w14:textId="77777777" w:rsidR="00503CAA" w:rsidRPr="00343992" w:rsidRDefault="00503CAA" w:rsidP="00503CAA">
      <w:pPr>
        <w:pStyle w:val="NormalWeb"/>
        <w:shd w:val="clear" w:color="auto" w:fill="FFFFFF"/>
        <w:spacing w:before="0" w:beforeAutospacing="0" w:after="0" w:afterAutospacing="0" w:line="276" w:lineRule="auto"/>
        <w:ind w:firstLine="720"/>
        <w:rPr>
          <w:color w:val="222222"/>
        </w:rPr>
      </w:pPr>
    </w:p>
    <w:p w14:paraId="5AD89DF1" w14:textId="77777777"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b/>
          <w:bCs/>
          <w:color w:val="000000"/>
          <w:sz w:val="32"/>
          <w:szCs w:val="32"/>
        </w:rPr>
        <w:t>Cheaha Regional Head Start</w:t>
      </w:r>
    </w:p>
    <w:p w14:paraId="43302029" w14:textId="435E2EEC"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b/>
          <w:bCs/>
          <w:color w:val="000000"/>
          <w:sz w:val="20"/>
          <w:szCs w:val="20"/>
        </w:rPr>
        <w:t>2250 - Enrollment and Waitlist Charts</w:t>
      </w:r>
    </w:p>
    <w:p w14:paraId="284E972B" w14:textId="77777777" w:rsidR="007A1553" w:rsidRPr="007A1553" w:rsidRDefault="007A1553" w:rsidP="007A1553">
      <w:pPr>
        <w:autoSpaceDE w:val="0"/>
        <w:autoSpaceDN w:val="0"/>
        <w:adjustRightInd w:val="0"/>
        <w:spacing w:line="240" w:lineRule="auto"/>
        <w:ind w:left="28" w:right="32"/>
        <w:jc w:val="center"/>
        <w:rPr>
          <w:rFonts w:ascii="Times New Roman" w:eastAsia="Times New Roman" w:hAnsi="Times New Roman" w:cs="Times New Roman"/>
          <w:color w:val="auto"/>
          <w:sz w:val="24"/>
          <w:szCs w:val="24"/>
        </w:rPr>
      </w:pPr>
      <w:r w:rsidRPr="007A1553">
        <w:rPr>
          <w:rFonts w:ascii="Calibri" w:eastAsia="Times New Roman" w:hAnsi="Calibri" w:cs="Calibri"/>
          <w:color w:val="000000"/>
          <w:sz w:val="16"/>
          <w:szCs w:val="16"/>
        </w:rPr>
        <w:t>Program Term: Head Start 2022-2023</w:t>
      </w:r>
    </w:p>
    <w:p w14:paraId="6A0A1107" w14:textId="5E06D56D" w:rsidR="007A1553" w:rsidRPr="007A1553" w:rsidRDefault="007A1553" w:rsidP="007A1553">
      <w:pPr>
        <w:autoSpaceDE w:val="0"/>
        <w:autoSpaceDN w:val="0"/>
        <w:adjustRightInd w:val="0"/>
        <w:spacing w:before="435" w:line="240" w:lineRule="auto"/>
        <w:ind w:left="315"/>
        <w:rPr>
          <w:rFonts w:ascii="Times New Roman" w:eastAsia="Times New Roman" w:hAnsi="Times New Roman" w:cs="Times New Roman"/>
          <w:color w:val="auto"/>
          <w:sz w:val="24"/>
          <w:szCs w:val="24"/>
        </w:rPr>
      </w:pPr>
      <w:r w:rsidRPr="007A1553">
        <w:rPr>
          <w:rFonts w:ascii="Arial" w:eastAsia="Times New Roman" w:hAnsi="Arial" w:cs="Arial"/>
          <w:noProof/>
          <w:color w:val="000000"/>
          <w:sz w:val="2"/>
          <w:szCs w:val="2"/>
        </w:rPr>
        <w:drawing>
          <wp:inline distT="0" distB="0" distL="0" distR="0" wp14:anchorId="7579C071" wp14:editId="2F9892AA">
            <wp:extent cx="5838825" cy="2676525"/>
            <wp:effectExtent l="0" t="0" r="9525" b="952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2676525"/>
                    </a:xfrm>
                    <a:prstGeom prst="rect">
                      <a:avLst/>
                    </a:prstGeom>
                    <a:noFill/>
                    <a:ln>
                      <a:noFill/>
                    </a:ln>
                  </pic:spPr>
                </pic:pic>
              </a:graphicData>
            </a:graphic>
          </wp:inline>
        </w:drawing>
      </w:r>
    </w:p>
    <w:p w14:paraId="779CD732" w14:textId="21EDD6EA" w:rsidR="00503CAA" w:rsidRPr="00343992" w:rsidRDefault="00B73DD9" w:rsidP="00B73DD9">
      <w:pPr>
        <w:shd w:val="clear" w:color="auto" w:fill="FFFFFF"/>
        <w:spacing w:after="120"/>
        <w:jc w:val="right"/>
        <w:rPr>
          <w:rFonts w:ascii="Times New Roman" w:eastAsia="Times New Roman" w:hAnsi="Times New Roman" w:cs="Times New Roman"/>
          <w:b/>
          <w:bCs/>
          <w:color w:val="0070C0"/>
          <w:sz w:val="32"/>
          <w:szCs w:val="32"/>
        </w:rPr>
      </w:pPr>
      <w:r w:rsidRPr="00B73DD9">
        <w:rPr>
          <w:rFonts w:ascii="Times New Roman" w:eastAsia="Times New Roman" w:hAnsi="Times New Roman" w:cs="Times New Roman"/>
          <w:b/>
          <w:bCs/>
          <w:color w:val="0070C0"/>
          <w:sz w:val="32"/>
          <w:szCs w:val="32"/>
        </w:rPr>
        <w:t>11</w:t>
      </w:r>
    </w:p>
    <w:p w14:paraId="14C66EA9" w14:textId="77777777" w:rsidR="00D116B2" w:rsidRDefault="00D116B2">
      <w:pPr>
        <w:spacing w:after="200"/>
        <w:rPr>
          <w:rFonts w:ascii="Times New Roman" w:hAnsi="Times New Roman" w:cs="Times New Roman"/>
          <w:b/>
          <w:bCs/>
          <w:color w:val="0070C0"/>
          <w:sz w:val="32"/>
          <w:szCs w:val="32"/>
        </w:rPr>
      </w:pPr>
    </w:p>
    <w:p w14:paraId="3D653F9D" w14:textId="5EB304A7" w:rsidR="004B7E44" w:rsidRDefault="00B10673">
      <w:pPr>
        <w:spacing w:after="200"/>
        <w:rPr>
          <w:rFonts w:ascii="Times New Roman" w:hAnsi="Times New Roman" w:cs="Times New Roman"/>
          <w:b/>
          <w:bCs/>
          <w:color w:val="0070C0"/>
          <w:sz w:val="32"/>
          <w:szCs w:val="32"/>
        </w:rPr>
      </w:pPr>
      <w:r w:rsidRPr="00B10673">
        <w:rPr>
          <w:rFonts w:ascii="Times New Roman" w:hAnsi="Times New Roman" w:cs="Times New Roman"/>
          <w:b/>
          <w:bCs/>
          <w:color w:val="0070C0"/>
          <w:sz w:val="32"/>
          <w:szCs w:val="32"/>
        </w:rPr>
        <w:lastRenderedPageBreak/>
        <w:t>Health Services</w:t>
      </w:r>
    </w:p>
    <w:p w14:paraId="7FAD098C" w14:textId="55ED7389" w:rsidR="001D1F11" w:rsidRDefault="001D1F11">
      <w:pPr>
        <w:spacing w:after="200"/>
        <w:rPr>
          <w:rFonts w:ascii="Times New Roman" w:hAnsi="Times New Roman" w:cs="Times New Roman"/>
          <w:color w:val="222222"/>
          <w:sz w:val="24"/>
          <w:szCs w:val="24"/>
          <w:shd w:val="clear" w:color="auto" w:fill="FFFFFF"/>
        </w:rPr>
      </w:pPr>
      <w:r w:rsidRPr="001D1F11">
        <w:rPr>
          <w:rFonts w:ascii="Times New Roman" w:hAnsi="Times New Roman" w:cs="Times New Roman"/>
          <w:color w:val="222222"/>
          <w:sz w:val="24"/>
          <w:szCs w:val="24"/>
          <w:shd w:val="clear" w:color="auto" w:fill="FFFFFF"/>
        </w:rPr>
        <w:t>Cheaha Regional Head Start and Early Head Start programs maintain a Health Services Advisory Committee to support children’s healthy development. The HSAC is an advisory group composed of local health providers who represent a wide variety of local social services agencies. They include pediatricians, nurses, nurse practitioners, dentists, nutritionists, and mental health providers. Head Start staff and parents also serve on the HSAC. Effective partnerships are key to the success of this approach. HSACs help programs to make decisions about health services and strengthen the communities where Head Start families live.</w:t>
      </w:r>
    </w:p>
    <w:p w14:paraId="11762B16" w14:textId="570D41C0" w:rsidR="00EF0A79" w:rsidRDefault="00EF0A79">
      <w:pPr>
        <w:spacing w:after="200"/>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14:anchorId="32A03D7D" wp14:editId="26AA2DEC">
            <wp:extent cx="6391275" cy="36290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77DC06" w14:textId="77777777" w:rsidR="00FC0595" w:rsidRDefault="00FC0595" w:rsidP="00FC0595">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t>Nutrition Services</w:t>
      </w:r>
    </w:p>
    <w:p w14:paraId="7040C844" w14:textId="5F8DDB4B" w:rsidR="00FC0595" w:rsidRPr="00FC0595" w:rsidRDefault="00FC0595" w:rsidP="00FC0595">
      <w:pPr>
        <w:spacing w:after="200"/>
        <w:rPr>
          <w:rFonts w:ascii="Times New Roman" w:hAnsi="Times New Roman" w:cs="Times New Roman"/>
          <w:color w:val="auto"/>
          <w:sz w:val="24"/>
          <w:szCs w:val="24"/>
        </w:rPr>
      </w:pPr>
      <w:r w:rsidRPr="00FC0595">
        <w:rPr>
          <w:rFonts w:ascii="Times New Roman" w:hAnsi="Times New Roman" w:cs="Times New Roman"/>
          <w:color w:val="auto"/>
          <w:sz w:val="24"/>
          <w:szCs w:val="24"/>
        </w:rPr>
        <w:t xml:space="preserve">CRHS encourages good nutrition by working with parents, </w:t>
      </w:r>
      <w:r w:rsidR="00116E1A" w:rsidRPr="00FC0595">
        <w:rPr>
          <w:rFonts w:ascii="Times New Roman" w:hAnsi="Times New Roman" w:cs="Times New Roman"/>
          <w:color w:val="auto"/>
          <w:sz w:val="24"/>
          <w:szCs w:val="24"/>
        </w:rPr>
        <w:t>staff,</w:t>
      </w:r>
      <w:r w:rsidRPr="00FC0595">
        <w:rPr>
          <w:rFonts w:ascii="Times New Roman" w:hAnsi="Times New Roman" w:cs="Times New Roman"/>
          <w:color w:val="auto"/>
          <w:sz w:val="24"/>
          <w:szCs w:val="24"/>
        </w:rPr>
        <w:t xml:space="preserve"> and local nutritionists to address the nutritional needs of all children, especially those with special dietary needs. Additionally, all classrooms eat meals in family-style settings.</w:t>
      </w:r>
    </w:p>
    <w:p w14:paraId="004FBCBD" w14:textId="0A5765EA" w:rsidR="00FC0595" w:rsidRPr="00FC0595" w:rsidRDefault="00FC0595" w:rsidP="00FC0595">
      <w:pPr>
        <w:spacing w:after="200"/>
        <w:rPr>
          <w:rFonts w:ascii="Times New Roman" w:hAnsi="Times New Roman" w:cs="Times New Roman"/>
          <w:color w:val="auto"/>
          <w:sz w:val="24"/>
          <w:szCs w:val="24"/>
        </w:rPr>
      </w:pPr>
      <w:r w:rsidRPr="00FC0595">
        <w:rPr>
          <w:rFonts w:ascii="Times New Roman" w:hAnsi="Times New Roman" w:cs="Times New Roman"/>
          <w:color w:val="auto"/>
          <w:sz w:val="24"/>
          <w:szCs w:val="24"/>
        </w:rPr>
        <w:t xml:space="preserve">CRHS and the Alabama Department of Public Health formed a partnership to provide on-site WIC services at our Constantine Head Start and Talladega centers.  </w:t>
      </w:r>
      <w:r w:rsidR="00EF0A79">
        <w:rPr>
          <w:rFonts w:ascii="Times New Roman" w:hAnsi="Times New Roman" w:cs="Times New Roman"/>
          <w:color w:val="auto"/>
          <w:sz w:val="24"/>
          <w:szCs w:val="24"/>
        </w:rPr>
        <w:t>These two offices discontinued services on-site during the COVID pandemic. The expectation is that the services will resume onsite at these two centers August 2023.</w:t>
      </w:r>
    </w:p>
    <w:p w14:paraId="413A0FAB" w14:textId="77777777" w:rsidR="00FC0595" w:rsidRDefault="00FC0595">
      <w:pPr>
        <w:spacing w:after="200"/>
        <w:rPr>
          <w:rFonts w:ascii="Times New Roman" w:hAnsi="Times New Roman" w:cs="Times New Roman"/>
          <w:color w:val="222222"/>
          <w:sz w:val="24"/>
          <w:szCs w:val="24"/>
          <w:shd w:val="clear" w:color="auto" w:fill="FFFFFF"/>
        </w:rPr>
      </w:pPr>
    </w:p>
    <w:p w14:paraId="4230E47D" w14:textId="247D3990" w:rsidR="00FC0595" w:rsidRPr="00B73DD9" w:rsidRDefault="00B73DD9" w:rsidP="00B73DD9">
      <w:pPr>
        <w:spacing w:after="200"/>
        <w:jc w:val="right"/>
        <w:rPr>
          <w:rFonts w:ascii="Times New Roman" w:hAnsi="Times New Roman" w:cs="Times New Roman"/>
          <w:b/>
          <w:bCs/>
          <w:color w:val="0070C0"/>
          <w:sz w:val="32"/>
          <w:szCs w:val="32"/>
          <w:shd w:val="clear" w:color="auto" w:fill="FFFFFF"/>
        </w:rPr>
      </w:pPr>
      <w:r w:rsidRPr="00B73DD9">
        <w:rPr>
          <w:rFonts w:ascii="Times New Roman" w:hAnsi="Times New Roman" w:cs="Times New Roman"/>
          <w:b/>
          <w:bCs/>
          <w:color w:val="0070C0"/>
          <w:sz w:val="32"/>
          <w:szCs w:val="32"/>
          <w:shd w:val="clear" w:color="auto" w:fill="FFFFFF"/>
        </w:rPr>
        <w:t>12</w:t>
      </w:r>
    </w:p>
    <w:p w14:paraId="4F9E8DDD" w14:textId="77777777" w:rsidR="00FC0595" w:rsidRDefault="00FC0595">
      <w:pPr>
        <w:spacing w:after="200"/>
        <w:rPr>
          <w:rFonts w:ascii="Times New Roman" w:hAnsi="Times New Roman" w:cs="Times New Roman"/>
          <w:color w:val="222222"/>
          <w:sz w:val="24"/>
          <w:szCs w:val="24"/>
          <w:shd w:val="clear" w:color="auto" w:fill="FFFFFF"/>
        </w:rPr>
      </w:pPr>
    </w:p>
    <w:p w14:paraId="6851D336" w14:textId="77777777" w:rsidR="002825A7" w:rsidRDefault="002825A7">
      <w:pPr>
        <w:spacing w:after="200"/>
        <w:rPr>
          <w:rFonts w:ascii="Times New Roman" w:hAnsi="Times New Roman" w:cs="Times New Roman"/>
          <w:b/>
          <w:bCs/>
          <w:color w:val="0070C0"/>
          <w:sz w:val="32"/>
          <w:szCs w:val="32"/>
        </w:rPr>
      </w:pPr>
    </w:p>
    <w:p w14:paraId="7D8C5DEA" w14:textId="0556A703" w:rsidR="001D1F11" w:rsidRDefault="001D1F11">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Parent Involvement</w:t>
      </w:r>
    </w:p>
    <w:p w14:paraId="36B2C144" w14:textId="54E5710D" w:rsidR="008052C6" w:rsidRPr="008052C6" w:rsidRDefault="008052C6" w:rsidP="008052C6">
      <w:pPr>
        <w:rPr>
          <w:rFonts w:ascii="Times New Roman" w:hAnsi="Times New Roman" w:cs="Times New Roman"/>
          <w:color w:val="auto"/>
          <w:sz w:val="24"/>
          <w:szCs w:val="24"/>
        </w:rPr>
      </w:pPr>
      <w:r w:rsidRPr="008052C6">
        <w:rPr>
          <w:rFonts w:ascii="Times New Roman" w:hAnsi="Times New Roman" w:cs="Times New Roman"/>
          <w:color w:val="auto"/>
          <w:sz w:val="24"/>
          <w:szCs w:val="24"/>
        </w:rPr>
        <w:t xml:space="preserve"> </w:t>
      </w:r>
      <w:r>
        <w:rPr>
          <w:rFonts w:ascii="Times New Roman" w:hAnsi="Times New Roman" w:cs="Times New Roman"/>
          <w:color w:val="auto"/>
          <w:sz w:val="24"/>
          <w:szCs w:val="24"/>
        </w:rPr>
        <w:t>CRHS’s</w:t>
      </w:r>
      <w:r w:rsidRPr="008052C6">
        <w:rPr>
          <w:rFonts w:ascii="Times New Roman" w:hAnsi="Times New Roman" w:cs="Times New Roman"/>
          <w:color w:val="auto"/>
          <w:sz w:val="24"/>
          <w:szCs w:val="24"/>
        </w:rPr>
        <w:t xml:space="preserve"> Head Start program provide</w:t>
      </w:r>
      <w:r>
        <w:rPr>
          <w:rFonts w:ascii="Times New Roman" w:hAnsi="Times New Roman" w:cs="Times New Roman"/>
          <w:color w:val="auto"/>
          <w:sz w:val="24"/>
          <w:szCs w:val="24"/>
        </w:rPr>
        <w:t>s</w:t>
      </w:r>
      <w:r w:rsidRPr="008052C6">
        <w:rPr>
          <w:rFonts w:ascii="Times New Roman" w:hAnsi="Times New Roman" w:cs="Times New Roman"/>
          <w:color w:val="auto"/>
          <w:sz w:val="24"/>
          <w:szCs w:val="24"/>
        </w:rPr>
        <w:t xml:space="preserve"> famil</w:t>
      </w:r>
      <w:r>
        <w:rPr>
          <w:rFonts w:ascii="Times New Roman" w:hAnsi="Times New Roman" w:cs="Times New Roman"/>
          <w:color w:val="auto"/>
          <w:sz w:val="24"/>
          <w:szCs w:val="24"/>
        </w:rPr>
        <w:t>ies</w:t>
      </w:r>
      <w:r w:rsidRPr="008052C6">
        <w:rPr>
          <w:rFonts w:ascii="Times New Roman" w:hAnsi="Times New Roman" w:cs="Times New Roman"/>
          <w:color w:val="auto"/>
          <w:sz w:val="24"/>
          <w:szCs w:val="24"/>
        </w:rPr>
        <w:t xml:space="preserve"> with opportunities to be a part of </w:t>
      </w:r>
      <w:r w:rsidR="002657B6">
        <w:rPr>
          <w:rFonts w:ascii="Times New Roman" w:hAnsi="Times New Roman" w:cs="Times New Roman"/>
          <w:color w:val="auto"/>
          <w:sz w:val="24"/>
          <w:szCs w:val="24"/>
        </w:rPr>
        <w:t>their</w:t>
      </w:r>
      <w:r w:rsidRPr="008052C6">
        <w:rPr>
          <w:rFonts w:ascii="Times New Roman" w:hAnsi="Times New Roman" w:cs="Times New Roman"/>
          <w:color w:val="auto"/>
          <w:sz w:val="24"/>
          <w:szCs w:val="24"/>
        </w:rPr>
        <w:t xml:space="preserve"> child’s learning development in numerous ways.</w:t>
      </w:r>
    </w:p>
    <w:p w14:paraId="02AD0DC5" w14:textId="77777777" w:rsidR="008052C6" w:rsidRPr="008052C6" w:rsidRDefault="008052C6" w:rsidP="008052C6">
      <w:pPr>
        <w:rPr>
          <w:rFonts w:ascii="Times New Roman" w:hAnsi="Times New Roman" w:cs="Times New Roman"/>
          <w:color w:val="auto"/>
          <w:sz w:val="24"/>
          <w:szCs w:val="24"/>
        </w:rPr>
      </w:pPr>
      <w:r w:rsidRPr="008052C6">
        <w:rPr>
          <w:rFonts w:ascii="Times New Roman" w:hAnsi="Times New Roman" w:cs="Times New Roman"/>
          <w:color w:val="auto"/>
          <w:sz w:val="24"/>
          <w:szCs w:val="24"/>
        </w:rPr>
        <w:t>To incorporate Family Engagement:</w:t>
      </w:r>
    </w:p>
    <w:p w14:paraId="43F5FDA8" w14:textId="77777777" w:rsidR="008052C6" w:rsidRPr="008052C6" w:rsidRDefault="008052C6" w:rsidP="008052C6">
      <w:pPr>
        <w:ind w:left="720"/>
        <w:rPr>
          <w:rFonts w:ascii="Times New Roman" w:hAnsi="Times New Roman" w:cs="Times New Roman"/>
          <w:color w:val="auto"/>
          <w:sz w:val="24"/>
          <w:szCs w:val="24"/>
        </w:rPr>
      </w:pPr>
    </w:p>
    <w:p w14:paraId="4F10EDA0" w14:textId="2919598E" w:rsidR="008052C6" w:rsidRPr="008052C6" w:rsidRDefault="008052C6" w:rsidP="008052C6">
      <w:pPr>
        <w:numPr>
          <w:ilvl w:val="0"/>
          <w:numId w:val="3"/>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Monthly Parent Conscious Discipline training at each Head Start site</w:t>
      </w:r>
    </w:p>
    <w:p w14:paraId="5778EA91" w14:textId="3A13AA13" w:rsidR="008052C6" w:rsidRPr="008052C6" w:rsidRDefault="008052C6" w:rsidP="008052C6">
      <w:pPr>
        <w:numPr>
          <w:ilvl w:val="0"/>
          <w:numId w:val="3"/>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24/7 Dads Program to increase male participation </w:t>
      </w:r>
    </w:p>
    <w:p w14:paraId="54CB958A" w14:textId="426BF3E4" w:rsidR="008052C6" w:rsidRPr="008052C6" w:rsidRDefault="008052C6" w:rsidP="008052C6">
      <w:pPr>
        <w:numPr>
          <w:ilvl w:val="0"/>
          <w:numId w:val="3"/>
        </w:numPr>
        <w:spacing w:line="240" w:lineRule="auto"/>
        <w:rPr>
          <w:rFonts w:ascii="Times New Roman" w:hAnsi="Times New Roman" w:cs="Times New Roman"/>
          <w:color w:val="auto"/>
          <w:sz w:val="24"/>
          <w:szCs w:val="24"/>
        </w:rPr>
      </w:pPr>
      <w:r w:rsidRPr="008052C6">
        <w:rPr>
          <w:rFonts w:ascii="Times New Roman" w:hAnsi="Times New Roman" w:cs="Times New Roman"/>
          <w:color w:val="auto"/>
          <w:sz w:val="24"/>
          <w:szCs w:val="24"/>
        </w:rPr>
        <w:t xml:space="preserve">Workshops </w:t>
      </w:r>
      <w:r>
        <w:rPr>
          <w:rFonts w:ascii="Times New Roman" w:hAnsi="Times New Roman" w:cs="Times New Roman"/>
          <w:color w:val="auto"/>
          <w:sz w:val="24"/>
          <w:szCs w:val="24"/>
        </w:rPr>
        <w:t>are</w:t>
      </w:r>
      <w:r w:rsidRPr="008052C6">
        <w:rPr>
          <w:rFonts w:ascii="Times New Roman" w:hAnsi="Times New Roman" w:cs="Times New Roman"/>
          <w:color w:val="auto"/>
          <w:sz w:val="24"/>
          <w:szCs w:val="24"/>
        </w:rPr>
        <w:t xml:space="preserve"> conducted on topics such as: finances, employment, parenting, nutrition classes, etc. </w:t>
      </w:r>
    </w:p>
    <w:p w14:paraId="2134B94F" w14:textId="012EE3D5" w:rsidR="008052C6" w:rsidRDefault="008052C6" w:rsidP="008052C6">
      <w:pPr>
        <w:numPr>
          <w:ilvl w:val="0"/>
          <w:numId w:val="3"/>
        </w:numPr>
        <w:spacing w:line="240" w:lineRule="auto"/>
        <w:rPr>
          <w:rFonts w:ascii="Times New Roman" w:hAnsi="Times New Roman" w:cs="Times New Roman"/>
          <w:color w:val="auto"/>
          <w:sz w:val="24"/>
          <w:szCs w:val="24"/>
        </w:rPr>
      </w:pPr>
      <w:r w:rsidRPr="008052C6">
        <w:rPr>
          <w:rFonts w:ascii="Times New Roman" w:hAnsi="Times New Roman" w:cs="Times New Roman"/>
          <w:color w:val="auto"/>
          <w:sz w:val="24"/>
          <w:szCs w:val="24"/>
        </w:rPr>
        <w:t>Phone calls will be made, and surveys conducted to ensure family’s well-being.</w:t>
      </w:r>
    </w:p>
    <w:p w14:paraId="7EE70943" w14:textId="521205BA" w:rsidR="002657B6" w:rsidRPr="002657B6" w:rsidRDefault="002657B6" w:rsidP="008052C6">
      <w:pPr>
        <w:numPr>
          <w:ilvl w:val="0"/>
          <w:numId w:val="3"/>
        </w:num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Learning </w:t>
      </w:r>
      <w:r w:rsidRPr="002657B6">
        <w:rPr>
          <w:rFonts w:ascii="Times New Roman" w:hAnsi="Times New Roman" w:cs="Times New Roman"/>
          <w:color w:val="auto"/>
          <w:sz w:val="24"/>
          <w:szCs w:val="24"/>
        </w:rPr>
        <w:t xml:space="preserve">Genie </w:t>
      </w:r>
      <w:r>
        <w:rPr>
          <w:rFonts w:ascii="Times New Roman" w:hAnsi="Times New Roman" w:cs="Times New Roman"/>
          <w:color w:val="auto"/>
          <w:sz w:val="24"/>
          <w:szCs w:val="24"/>
        </w:rPr>
        <w:t>is an a</w:t>
      </w:r>
      <w:r w:rsidRPr="002657B6">
        <w:rPr>
          <w:rFonts w:ascii="Times New Roman" w:hAnsi="Times New Roman" w:cs="Times New Roman"/>
          <w:color w:val="auto"/>
          <w:sz w:val="24"/>
          <w:szCs w:val="24"/>
          <w:shd w:val="clear" w:color="auto" w:fill="FFFFFF"/>
        </w:rPr>
        <w:t>ll-in-One Data Driven Family Engagement Suite featuring two-way communication with auto-translation, family engagement tool</w:t>
      </w:r>
      <w:r>
        <w:rPr>
          <w:rFonts w:ascii="Times New Roman" w:hAnsi="Times New Roman" w:cs="Times New Roman"/>
          <w:color w:val="auto"/>
          <w:sz w:val="24"/>
          <w:szCs w:val="24"/>
          <w:shd w:val="clear" w:color="auto" w:fill="FFFFFF"/>
        </w:rPr>
        <w:t xml:space="preserve"> offered and encouraged to all families for increased communication, and engagement</w:t>
      </w:r>
    </w:p>
    <w:p w14:paraId="18728FBB" w14:textId="7E00C6A1" w:rsidR="002657B6" w:rsidRDefault="002657B6" w:rsidP="002657B6">
      <w:pPr>
        <w:spacing w:line="240" w:lineRule="auto"/>
        <w:rPr>
          <w:rFonts w:ascii="Times New Roman" w:hAnsi="Times New Roman" w:cs="Times New Roman"/>
          <w:color w:val="auto"/>
          <w:sz w:val="24"/>
          <w:szCs w:val="24"/>
          <w:shd w:val="clear" w:color="auto" w:fill="FFFFFF"/>
        </w:rPr>
      </w:pPr>
    </w:p>
    <w:p w14:paraId="7ED11C8C" w14:textId="3741360C" w:rsidR="002657B6" w:rsidRDefault="002657B6" w:rsidP="002657B6">
      <w:pPr>
        <w:spacing w:line="240" w:lineRule="auto"/>
        <w:rPr>
          <w:rFonts w:ascii="Times New Roman" w:hAnsi="Times New Roman" w:cs="Times New Roman"/>
          <w:color w:val="auto"/>
          <w:sz w:val="24"/>
          <w:szCs w:val="24"/>
          <w:shd w:val="clear" w:color="auto" w:fill="FFFFFF"/>
        </w:rPr>
      </w:pPr>
    </w:p>
    <w:p w14:paraId="10C4DB59" w14:textId="6B1FA47F" w:rsidR="002657B6" w:rsidRDefault="002657B6" w:rsidP="002657B6">
      <w:pPr>
        <w:spacing w:line="240" w:lineRule="auto"/>
        <w:rPr>
          <w:rFonts w:ascii="Times New Roman" w:hAnsi="Times New Roman" w:cs="Times New Roman"/>
          <w:color w:val="auto"/>
          <w:sz w:val="24"/>
          <w:szCs w:val="24"/>
          <w:shd w:val="clear" w:color="auto" w:fill="FFFFFF"/>
        </w:rPr>
      </w:pPr>
    </w:p>
    <w:p w14:paraId="37F67AB2" w14:textId="6F1401C4" w:rsidR="002657B6" w:rsidRDefault="00652FDB" w:rsidP="002657B6">
      <w:pPr>
        <w:spacing w:line="240" w:lineRule="auto"/>
        <w:rPr>
          <w:rFonts w:ascii="Times New Roman" w:hAnsi="Times New Roman" w:cs="Times New Roman"/>
          <w:color w:val="auto"/>
          <w:sz w:val="24"/>
          <w:szCs w:val="24"/>
          <w:shd w:val="clear" w:color="auto" w:fill="FFFFFF"/>
        </w:rPr>
      </w:pPr>
      <w:r>
        <w:rPr>
          <w:noProof/>
        </w:rPr>
        <w:drawing>
          <wp:inline distT="0" distB="0" distL="0" distR="0" wp14:anchorId="6D94ADF1" wp14:editId="7BE1EC8F">
            <wp:extent cx="5715000" cy="4286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6508F04" w14:textId="1B8B6A0B" w:rsidR="002657B6" w:rsidRDefault="002657B6" w:rsidP="002657B6">
      <w:pPr>
        <w:spacing w:line="240" w:lineRule="auto"/>
        <w:rPr>
          <w:rFonts w:ascii="Times New Roman" w:hAnsi="Times New Roman" w:cs="Times New Roman"/>
          <w:color w:val="auto"/>
          <w:sz w:val="24"/>
          <w:szCs w:val="24"/>
          <w:shd w:val="clear" w:color="auto" w:fill="FFFFFF"/>
        </w:rPr>
      </w:pPr>
    </w:p>
    <w:p w14:paraId="4E6FD673" w14:textId="3382EB4B" w:rsidR="002657B6" w:rsidRDefault="002657B6" w:rsidP="002657B6">
      <w:pPr>
        <w:spacing w:line="240" w:lineRule="auto"/>
        <w:rPr>
          <w:rFonts w:ascii="Times New Roman" w:hAnsi="Times New Roman" w:cs="Times New Roman"/>
          <w:color w:val="auto"/>
          <w:sz w:val="24"/>
          <w:szCs w:val="24"/>
          <w:shd w:val="clear" w:color="auto" w:fill="FFFFFF"/>
        </w:rPr>
      </w:pPr>
    </w:p>
    <w:p w14:paraId="40897D34" w14:textId="75950F60" w:rsidR="002657B6" w:rsidRDefault="002657B6" w:rsidP="002657B6">
      <w:pPr>
        <w:spacing w:line="240" w:lineRule="auto"/>
        <w:rPr>
          <w:rFonts w:ascii="Times New Roman" w:hAnsi="Times New Roman" w:cs="Times New Roman"/>
          <w:color w:val="auto"/>
          <w:sz w:val="24"/>
          <w:szCs w:val="24"/>
          <w:shd w:val="clear" w:color="auto" w:fill="FFFFFF"/>
        </w:rPr>
      </w:pPr>
    </w:p>
    <w:p w14:paraId="727BCDC2" w14:textId="572D1CE0" w:rsidR="002657B6" w:rsidRPr="00B73DD9" w:rsidRDefault="00B73DD9" w:rsidP="00B73DD9">
      <w:pPr>
        <w:spacing w:line="240" w:lineRule="auto"/>
        <w:jc w:val="right"/>
        <w:rPr>
          <w:rFonts w:ascii="Times New Roman" w:hAnsi="Times New Roman" w:cs="Times New Roman"/>
          <w:b/>
          <w:bCs/>
          <w:color w:val="0070C0"/>
          <w:sz w:val="32"/>
          <w:szCs w:val="32"/>
          <w:shd w:val="clear" w:color="auto" w:fill="FFFFFF"/>
        </w:rPr>
      </w:pPr>
      <w:r w:rsidRPr="00B73DD9">
        <w:rPr>
          <w:rFonts w:ascii="Times New Roman" w:hAnsi="Times New Roman" w:cs="Times New Roman"/>
          <w:b/>
          <w:bCs/>
          <w:color w:val="0070C0"/>
          <w:sz w:val="32"/>
          <w:szCs w:val="32"/>
          <w:shd w:val="clear" w:color="auto" w:fill="FFFFFF"/>
        </w:rPr>
        <w:t>13</w:t>
      </w:r>
    </w:p>
    <w:p w14:paraId="72807CC9" w14:textId="4640235B" w:rsidR="002657B6" w:rsidRDefault="002657B6" w:rsidP="002657B6">
      <w:pPr>
        <w:spacing w:line="240" w:lineRule="auto"/>
        <w:rPr>
          <w:rFonts w:ascii="Times New Roman" w:hAnsi="Times New Roman" w:cs="Times New Roman"/>
          <w:color w:val="auto"/>
          <w:sz w:val="24"/>
          <w:szCs w:val="24"/>
          <w:shd w:val="clear" w:color="auto" w:fill="FFFFFF"/>
        </w:rPr>
      </w:pPr>
    </w:p>
    <w:p w14:paraId="50063E51" w14:textId="77777777" w:rsidR="002825A7" w:rsidRDefault="002825A7">
      <w:pPr>
        <w:spacing w:after="200"/>
        <w:rPr>
          <w:rFonts w:ascii="Times New Roman" w:hAnsi="Times New Roman" w:cs="Times New Roman"/>
          <w:b/>
          <w:bCs/>
          <w:color w:val="0070C0"/>
          <w:sz w:val="32"/>
          <w:szCs w:val="32"/>
        </w:rPr>
      </w:pPr>
    </w:p>
    <w:p w14:paraId="5AE43F31" w14:textId="77777777" w:rsidR="002825A7" w:rsidRDefault="002825A7">
      <w:pPr>
        <w:spacing w:after="200"/>
        <w:rPr>
          <w:rFonts w:ascii="Times New Roman" w:hAnsi="Times New Roman" w:cs="Times New Roman"/>
          <w:b/>
          <w:bCs/>
          <w:color w:val="0070C0"/>
          <w:sz w:val="32"/>
          <w:szCs w:val="32"/>
        </w:rPr>
      </w:pPr>
    </w:p>
    <w:p w14:paraId="619E44B6" w14:textId="1A917FE5" w:rsidR="00044EFF" w:rsidRDefault="00652FDB">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F</w:t>
      </w:r>
      <w:r w:rsidR="00044EFF">
        <w:rPr>
          <w:rFonts w:ascii="Times New Roman" w:hAnsi="Times New Roman" w:cs="Times New Roman"/>
          <w:b/>
          <w:bCs/>
          <w:color w:val="0070C0"/>
          <w:sz w:val="32"/>
          <w:szCs w:val="32"/>
        </w:rPr>
        <w:t>amily Outcomes</w:t>
      </w:r>
    </w:p>
    <w:p w14:paraId="13EE6C0F" w14:textId="01593430" w:rsidR="003657C2" w:rsidRPr="003657C2" w:rsidRDefault="003657C2">
      <w:pPr>
        <w:spacing w:after="200"/>
        <w:rPr>
          <w:rFonts w:ascii="Times New Roman" w:hAnsi="Times New Roman" w:cs="Times New Roman"/>
          <w:color w:val="0070C0"/>
          <w:sz w:val="24"/>
          <w:szCs w:val="24"/>
        </w:rPr>
      </w:pPr>
      <w:r>
        <w:rPr>
          <w:rFonts w:ascii="Times New Roman" w:hAnsi="Times New Roman" w:cs="Times New Roman"/>
          <w:color w:val="202124"/>
          <w:sz w:val="24"/>
          <w:szCs w:val="24"/>
          <w:shd w:val="clear" w:color="auto" w:fill="FFFFFF"/>
        </w:rPr>
        <w:t>Cheaha Regional Head Start</w:t>
      </w:r>
      <w:r w:rsidRPr="003657C2">
        <w:rPr>
          <w:rFonts w:ascii="Times New Roman" w:hAnsi="Times New Roman" w:cs="Times New Roman"/>
          <w:color w:val="202124"/>
          <w:sz w:val="24"/>
          <w:szCs w:val="24"/>
          <w:shd w:val="clear" w:color="auto" w:fill="FFFFFF"/>
        </w:rPr>
        <w:t xml:space="preserve"> </w:t>
      </w:r>
      <w:r w:rsidRPr="003657C2">
        <w:rPr>
          <w:rFonts w:ascii="Times New Roman" w:hAnsi="Times New Roman" w:cs="Times New Roman"/>
          <w:color w:val="222222"/>
          <w:sz w:val="24"/>
          <w:szCs w:val="24"/>
          <w:shd w:val="clear" w:color="auto" w:fill="FFFFFF"/>
        </w:rPr>
        <w:t>provide</w:t>
      </w:r>
      <w:r w:rsidR="002825A7">
        <w:rPr>
          <w:rFonts w:ascii="Times New Roman" w:hAnsi="Times New Roman" w:cs="Times New Roman"/>
          <w:color w:val="222222"/>
          <w:sz w:val="24"/>
          <w:szCs w:val="24"/>
          <w:shd w:val="clear" w:color="auto" w:fill="FFFFFF"/>
        </w:rPr>
        <w:t>s</w:t>
      </w:r>
      <w:r w:rsidRPr="003657C2">
        <w:rPr>
          <w:rFonts w:ascii="Times New Roman" w:hAnsi="Times New Roman" w:cs="Times New Roman"/>
          <w:color w:val="222222"/>
          <w:sz w:val="24"/>
          <w:szCs w:val="24"/>
          <w:shd w:val="clear" w:color="auto" w:fill="FFFFFF"/>
        </w:rPr>
        <w:t xml:space="preserve"> tangible child development supports and resources that families and staff want and need. They work with families and Head Start and Early Head Start staff toward such goals. These include parents’ educational advancement, economic mobility, and other aspects of family well-being.</w:t>
      </w:r>
      <w:r>
        <w:rPr>
          <w:rFonts w:ascii="Times New Roman" w:hAnsi="Times New Roman" w:cs="Times New Roman"/>
          <w:color w:val="222222"/>
          <w:sz w:val="24"/>
          <w:szCs w:val="24"/>
          <w:shd w:val="clear" w:color="auto" w:fill="FFFFFF"/>
        </w:rPr>
        <w:t xml:space="preserve"> Family outcomes are tracked in the ChildPlus data system. (see below)</w:t>
      </w:r>
    </w:p>
    <w:tbl>
      <w:tblPr>
        <w:tblW w:w="0" w:type="auto"/>
        <w:tblCellMar>
          <w:left w:w="0" w:type="dxa"/>
          <w:right w:w="0" w:type="dxa"/>
        </w:tblCellMar>
        <w:tblLook w:val="0000" w:firstRow="0" w:lastRow="0" w:firstColumn="0" w:lastColumn="0" w:noHBand="0" w:noVBand="0"/>
      </w:tblPr>
      <w:tblGrid>
        <w:gridCol w:w="1545"/>
        <w:gridCol w:w="6345"/>
        <w:gridCol w:w="1470"/>
      </w:tblGrid>
      <w:tr w:rsidR="002657B6" w:rsidRPr="002657B6" w14:paraId="588859CF" w14:textId="77777777">
        <w:trPr>
          <w:trHeight w:val="315"/>
        </w:trPr>
        <w:tc>
          <w:tcPr>
            <w:tcW w:w="1545" w:type="dxa"/>
            <w:tcBorders>
              <w:top w:val="nil"/>
              <w:left w:val="nil"/>
              <w:bottom w:val="nil"/>
              <w:right w:val="nil"/>
            </w:tcBorders>
          </w:tcPr>
          <w:p w14:paraId="6D443598" w14:textId="77777777" w:rsidR="002657B6" w:rsidRDefault="002657B6" w:rsidP="002657B6">
            <w:pPr>
              <w:autoSpaceDE w:val="0"/>
              <w:autoSpaceDN w:val="0"/>
              <w:adjustRightInd w:val="0"/>
              <w:spacing w:line="240" w:lineRule="auto"/>
              <w:rPr>
                <w:rFonts w:ascii="Arial" w:eastAsia="Times New Roman" w:hAnsi="Arial" w:cs="Arial"/>
                <w:color w:val="000000"/>
                <w:sz w:val="2"/>
                <w:szCs w:val="2"/>
              </w:rPr>
            </w:pPr>
          </w:p>
          <w:p w14:paraId="7532C18D" w14:textId="77777777" w:rsidR="007F2326" w:rsidRPr="007F2326" w:rsidRDefault="007F2326" w:rsidP="007F2326">
            <w:pPr>
              <w:rPr>
                <w:rFonts w:ascii="Arial" w:eastAsia="Times New Roman" w:hAnsi="Arial" w:cs="Arial"/>
                <w:sz w:val="2"/>
                <w:szCs w:val="2"/>
              </w:rPr>
            </w:pPr>
          </w:p>
          <w:p w14:paraId="01588906" w14:textId="77777777" w:rsidR="007F2326" w:rsidRPr="007F2326" w:rsidRDefault="007F2326" w:rsidP="007F2326">
            <w:pPr>
              <w:rPr>
                <w:rFonts w:ascii="Arial" w:eastAsia="Times New Roman" w:hAnsi="Arial" w:cs="Arial"/>
                <w:sz w:val="2"/>
                <w:szCs w:val="2"/>
              </w:rPr>
            </w:pPr>
          </w:p>
          <w:p w14:paraId="0E573BD1" w14:textId="3C8D64BA" w:rsidR="007F2326" w:rsidRPr="002657B6" w:rsidRDefault="007F2326" w:rsidP="007F2326">
            <w:pPr>
              <w:rPr>
                <w:rFonts w:ascii="Arial" w:eastAsia="Times New Roman" w:hAnsi="Arial" w:cs="Arial"/>
                <w:sz w:val="2"/>
                <w:szCs w:val="2"/>
              </w:rPr>
            </w:pPr>
          </w:p>
        </w:tc>
        <w:tc>
          <w:tcPr>
            <w:tcW w:w="6345" w:type="dxa"/>
            <w:tcBorders>
              <w:top w:val="nil"/>
              <w:left w:val="nil"/>
              <w:bottom w:val="nil"/>
              <w:right w:val="nil"/>
            </w:tcBorders>
          </w:tcPr>
          <w:p w14:paraId="439E7BE5" w14:textId="77777777" w:rsidR="002657B6" w:rsidRPr="002657B6" w:rsidRDefault="002657B6" w:rsidP="002657B6">
            <w:pPr>
              <w:autoSpaceDE w:val="0"/>
              <w:autoSpaceDN w:val="0"/>
              <w:adjustRightInd w:val="0"/>
              <w:spacing w:line="240" w:lineRule="auto"/>
              <w:rPr>
                <w:rFonts w:ascii="Arial" w:eastAsia="Times New Roman" w:hAnsi="Arial" w:cs="Arial"/>
                <w:color w:val="000000"/>
                <w:sz w:val="2"/>
                <w:szCs w:val="2"/>
              </w:rPr>
            </w:pPr>
          </w:p>
        </w:tc>
        <w:tc>
          <w:tcPr>
            <w:tcW w:w="1470" w:type="dxa"/>
            <w:vMerge w:val="restart"/>
            <w:tcBorders>
              <w:top w:val="nil"/>
              <w:left w:val="nil"/>
              <w:bottom w:val="nil"/>
              <w:right w:val="nil"/>
            </w:tcBorders>
            <w:vAlign w:val="center"/>
          </w:tcPr>
          <w:p w14:paraId="3203D829"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b/>
                <w:bCs/>
                <w:color w:val="000000"/>
                <w:sz w:val="17"/>
                <w:szCs w:val="17"/>
              </w:rPr>
            </w:pPr>
            <w:r w:rsidRPr="002657B6">
              <w:rPr>
                <w:rFonts w:ascii="Arial" w:eastAsia="Times New Roman" w:hAnsi="Arial" w:cs="Arial"/>
                <w:b/>
                <w:bCs/>
                <w:color w:val="000000"/>
                <w:sz w:val="17"/>
                <w:szCs w:val="17"/>
              </w:rPr>
              <w:t>Services Received</w:t>
            </w:r>
          </w:p>
        </w:tc>
      </w:tr>
      <w:tr w:rsidR="002657B6" w:rsidRPr="002657B6" w14:paraId="267E3CC1" w14:textId="77777777">
        <w:trPr>
          <w:trHeight w:val="240"/>
        </w:trPr>
        <w:tc>
          <w:tcPr>
            <w:tcW w:w="1545" w:type="dxa"/>
            <w:tcBorders>
              <w:top w:val="nil"/>
              <w:left w:val="nil"/>
              <w:bottom w:val="nil"/>
              <w:right w:val="nil"/>
            </w:tcBorders>
            <w:vAlign w:val="center"/>
          </w:tcPr>
          <w:p w14:paraId="01EA4DE5" w14:textId="3439D20A" w:rsidR="002657B6" w:rsidRPr="002657B6" w:rsidRDefault="002657B6" w:rsidP="002657B6">
            <w:pPr>
              <w:autoSpaceDE w:val="0"/>
              <w:autoSpaceDN w:val="0"/>
              <w:adjustRightInd w:val="0"/>
              <w:spacing w:line="240" w:lineRule="auto"/>
              <w:ind w:left="28" w:right="28"/>
              <w:rPr>
                <w:rFonts w:ascii="Times New Roman" w:eastAsia="Times New Roman" w:hAnsi="Times New Roman" w:cs="Times New Roman"/>
                <w:b/>
                <w:bCs/>
                <w:color w:val="000000"/>
                <w:sz w:val="17"/>
                <w:szCs w:val="17"/>
              </w:rPr>
            </w:pPr>
            <w:r w:rsidRPr="002657B6">
              <w:rPr>
                <w:rFonts w:ascii="Times New Roman" w:eastAsia="Times New Roman" w:hAnsi="Times New Roman" w:cs="Times New Roman"/>
                <w:b/>
                <w:bCs/>
                <w:color w:val="000000"/>
                <w:sz w:val="17"/>
                <w:szCs w:val="17"/>
              </w:rPr>
              <w:t>Early Head Start</w:t>
            </w:r>
          </w:p>
        </w:tc>
        <w:tc>
          <w:tcPr>
            <w:tcW w:w="6345" w:type="dxa"/>
            <w:tcBorders>
              <w:top w:val="nil"/>
              <w:left w:val="nil"/>
              <w:bottom w:val="nil"/>
              <w:right w:val="nil"/>
            </w:tcBorders>
          </w:tcPr>
          <w:p w14:paraId="14BAE8B1" w14:textId="77777777" w:rsidR="002657B6" w:rsidRPr="002657B6" w:rsidRDefault="002657B6" w:rsidP="002657B6">
            <w:pPr>
              <w:autoSpaceDE w:val="0"/>
              <w:autoSpaceDN w:val="0"/>
              <w:adjustRightInd w:val="0"/>
              <w:spacing w:line="240" w:lineRule="auto"/>
              <w:rPr>
                <w:rFonts w:ascii="Arial" w:eastAsia="Times New Roman" w:hAnsi="Arial" w:cs="Arial"/>
                <w:color w:val="000000"/>
                <w:sz w:val="2"/>
                <w:szCs w:val="2"/>
              </w:rPr>
            </w:pPr>
          </w:p>
        </w:tc>
        <w:tc>
          <w:tcPr>
            <w:tcW w:w="1470" w:type="dxa"/>
            <w:vMerge/>
            <w:tcBorders>
              <w:top w:val="nil"/>
              <w:left w:val="nil"/>
              <w:bottom w:val="nil"/>
              <w:right w:val="nil"/>
            </w:tcBorders>
          </w:tcPr>
          <w:p w14:paraId="617D7F01" w14:textId="77777777" w:rsidR="002657B6" w:rsidRPr="002657B6" w:rsidRDefault="002657B6" w:rsidP="002657B6">
            <w:pPr>
              <w:autoSpaceDE w:val="0"/>
              <w:autoSpaceDN w:val="0"/>
              <w:adjustRightInd w:val="0"/>
              <w:spacing w:line="240" w:lineRule="auto"/>
              <w:rPr>
                <w:rFonts w:ascii="Times New Roman" w:eastAsia="Times New Roman" w:hAnsi="Times New Roman" w:cs="Times New Roman"/>
                <w:color w:val="auto"/>
                <w:sz w:val="2"/>
                <w:szCs w:val="2"/>
              </w:rPr>
            </w:pPr>
          </w:p>
        </w:tc>
      </w:tr>
      <w:tr w:rsidR="002657B6" w:rsidRPr="002657B6" w14:paraId="0237D8FC" w14:textId="77777777" w:rsidTr="002657B6">
        <w:trPr>
          <w:trHeight w:val="270"/>
        </w:trPr>
        <w:tc>
          <w:tcPr>
            <w:tcW w:w="7890" w:type="dxa"/>
            <w:gridSpan w:val="2"/>
            <w:tcBorders>
              <w:top w:val="single" w:sz="6" w:space="0" w:color="385D8A"/>
              <w:left w:val="single" w:sz="6" w:space="0" w:color="385D8A"/>
              <w:bottom w:val="nil"/>
              <w:right w:val="single" w:sz="6" w:space="0" w:color="385D8A"/>
            </w:tcBorders>
            <w:vAlign w:val="center"/>
          </w:tcPr>
          <w:p w14:paraId="53ED8776" w14:textId="77777777" w:rsidR="002657B6" w:rsidRPr="002657B6" w:rsidRDefault="002657B6" w:rsidP="002657B6">
            <w:pPr>
              <w:autoSpaceDE w:val="0"/>
              <w:autoSpaceDN w:val="0"/>
              <w:adjustRightInd w:val="0"/>
              <w:spacing w:line="240" w:lineRule="auto"/>
              <w:ind w:left="28" w:right="28"/>
              <w:rPr>
                <w:rFonts w:ascii="Arial" w:eastAsia="Times New Roman" w:hAnsi="Arial" w:cs="Arial"/>
                <w:color w:val="000000"/>
                <w:sz w:val="16"/>
                <w:szCs w:val="16"/>
              </w:rPr>
            </w:pPr>
            <w:r w:rsidRPr="002657B6">
              <w:rPr>
                <w:rFonts w:ascii="Arial" w:eastAsia="Times New Roman" w:hAnsi="Arial" w:cs="Arial"/>
                <w:color w:val="000000"/>
                <w:sz w:val="16"/>
                <w:szCs w:val="16"/>
              </w:rPr>
              <w:t>43.  The number of families that received the following program service to promote family outcomes:</w:t>
            </w:r>
          </w:p>
        </w:tc>
        <w:tc>
          <w:tcPr>
            <w:tcW w:w="1470" w:type="dxa"/>
            <w:vMerge/>
            <w:tcBorders>
              <w:top w:val="nil"/>
              <w:left w:val="nil"/>
              <w:bottom w:val="nil"/>
              <w:right w:val="nil"/>
            </w:tcBorders>
          </w:tcPr>
          <w:p w14:paraId="7AA760C1" w14:textId="77777777" w:rsidR="002657B6" w:rsidRPr="002657B6" w:rsidRDefault="002657B6" w:rsidP="002657B6">
            <w:pPr>
              <w:autoSpaceDE w:val="0"/>
              <w:autoSpaceDN w:val="0"/>
              <w:adjustRightInd w:val="0"/>
              <w:spacing w:line="240" w:lineRule="auto"/>
              <w:rPr>
                <w:rFonts w:ascii="Times New Roman" w:eastAsia="Times New Roman" w:hAnsi="Times New Roman" w:cs="Times New Roman"/>
                <w:color w:val="auto"/>
                <w:sz w:val="2"/>
                <w:szCs w:val="2"/>
              </w:rPr>
            </w:pPr>
          </w:p>
        </w:tc>
      </w:tr>
      <w:tr w:rsidR="002657B6" w:rsidRPr="002657B6" w14:paraId="59078A74"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338BDB3E"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a. Emergency/crisis intervention such as addressing immediate need for food, clothing, or shelter</w:t>
            </w:r>
          </w:p>
        </w:tc>
        <w:tc>
          <w:tcPr>
            <w:tcW w:w="1470" w:type="dxa"/>
            <w:tcBorders>
              <w:top w:val="single" w:sz="6" w:space="0" w:color="385D8A"/>
              <w:left w:val="nil"/>
              <w:bottom w:val="nil"/>
              <w:right w:val="single" w:sz="6" w:space="0" w:color="385D8A"/>
            </w:tcBorders>
            <w:vAlign w:val="center"/>
          </w:tcPr>
          <w:p w14:paraId="1766AD00"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3</w:t>
            </w:r>
          </w:p>
        </w:tc>
      </w:tr>
      <w:tr w:rsidR="002657B6" w:rsidRPr="002657B6" w14:paraId="2093D483"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1157597D"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b. Housing assistance such as subsidies, utilities, repairs, etc.</w:t>
            </w:r>
          </w:p>
        </w:tc>
        <w:tc>
          <w:tcPr>
            <w:tcW w:w="1470" w:type="dxa"/>
            <w:tcBorders>
              <w:top w:val="single" w:sz="6" w:space="0" w:color="385D8A"/>
              <w:left w:val="nil"/>
              <w:bottom w:val="nil"/>
              <w:right w:val="single" w:sz="6" w:space="0" w:color="385D8A"/>
            </w:tcBorders>
            <w:vAlign w:val="center"/>
          </w:tcPr>
          <w:p w14:paraId="5F10BF9D"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1</w:t>
            </w:r>
          </w:p>
        </w:tc>
      </w:tr>
      <w:tr w:rsidR="002657B6" w:rsidRPr="002657B6" w14:paraId="37E49BFD"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624C5D56"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c. Asset building services (e.g. financial education, debt counseling)</w:t>
            </w:r>
          </w:p>
        </w:tc>
        <w:tc>
          <w:tcPr>
            <w:tcW w:w="1470" w:type="dxa"/>
            <w:tcBorders>
              <w:top w:val="single" w:sz="6" w:space="0" w:color="385D8A"/>
              <w:left w:val="nil"/>
              <w:bottom w:val="nil"/>
              <w:right w:val="single" w:sz="6" w:space="0" w:color="385D8A"/>
            </w:tcBorders>
            <w:vAlign w:val="center"/>
          </w:tcPr>
          <w:p w14:paraId="26A58B7A"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1</w:t>
            </w:r>
          </w:p>
        </w:tc>
      </w:tr>
      <w:tr w:rsidR="002657B6" w:rsidRPr="002657B6" w14:paraId="68C5CB68"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58411C7D"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d. Mental health services</w:t>
            </w:r>
          </w:p>
        </w:tc>
        <w:tc>
          <w:tcPr>
            <w:tcW w:w="1470" w:type="dxa"/>
            <w:tcBorders>
              <w:top w:val="single" w:sz="6" w:space="0" w:color="385D8A"/>
              <w:left w:val="nil"/>
              <w:bottom w:val="nil"/>
              <w:right w:val="single" w:sz="6" w:space="0" w:color="385D8A"/>
            </w:tcBorders>
            <w:vAlign w:val="center"/>
          </w:tcPr>
          <w:p w14:paraId="54EED09C"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1DCD4A98"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071953B7"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e. Substance misuse prevention</w:t>
            </w:r>
          </w:p>
        </w:tc>
        <w:tc>
          <w:tcPr>
            <w:tcW w:w="1470" w:type="dxa"/>
            <w:tcBorders>
              <w:top w:val="single" w:sz="6" w:space="0" w:color="385D8A"/>
              <w:left w:val="nil"/>
              <w:bottom w:val="nil"/>
              <w:right w:val="single" w:sz="6" w:space="0" w:color="385D8A"/>
            </w:tcBorders>
            <w:vAlign w:val="center"/>
          </w:tcPr>
          <w:p w14:paraId="71AD3B6A"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7AB640E4"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67B37113"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f. Substance misuse treatment</w:t>
            </w:r>
          </w:p>
        </w:tc>
        <w:tc>
          <w:tcPr>
            <w:tcW w:w="1470" w:type="dxa"/>
            <w:tcBorders>
              <w:top w:val="single" w:sz="6" w:space="0" w:color="385D8A"/>
              <w:left w:val="nil"/>
              <w:bottom w:val="nil"/>
              <w:right w:val="single" w:sz="6" w:space="0" w:color="385D8A"/>
            </w:tcBorders>
            <w:vAlign w:val="center"/>
          </w:tcPr>
          <w:p w14:paraId="6A05C728"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361E9459"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3CE4523B"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g. English as a second language (ESL) training</w:t>
            </w:r>
          </w:p>
        </w:tc>
        <w:tc>
          <w:tcPr>
            <w:tcW w:w="1470" w:type="dxa"/>
            <w:tcBorders>
              <w:top w:val="single" w:sz="6" w:space="0" w:color="385D8A"/>
              <w:left w:val="nil"/>
              <w:bottom w:val="nil"/>
              <w:right w:val="single" w:sz="6" w:space="0" w:color="385D8A"/>
            </w:tcBorders>
            <w:vAlign w:val="center"/>
          </w:tcPr>
          <w:p w14:paraId="1E336E63"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26A46962"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4E2DDFA4"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h. Assistance in enrolling into an education or job training program</w:t>
            </w:r>
          </w:p>
        </w:tc>
        <w:tc>
          <w:tcPr>
            <w:tcW w:w="1470" w:type="dxa"/>
            <w:tcBorders>
              <w:top w:val="single" w:sz="6" w:space="0" w:color="385D8A"/>
              <w:left w:val="nil"/>
              <w:bottom w:val="nil"/>
              <w:right w:val="single" w:sz="6" w:space="0" w:color="385D8A"/>
            </w:tcBorders>
            <w:vAlign w:val="center"/>
          </w:tcPr>
          <w:p w14:paraId="50E97117"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2</w:t>
            </w:r>
          </w:p>
        </w:tc>
      </w:tr>
      <w:tr w:rsidR="002657B6" w:rsidRPr="002657B6" w14:paraId="21ABB560"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0C6B88E8"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proofErr w:type="spellStart"/>
            <w:r w:rsidRPr="002657B6">
              <w:rPr>
                <w:rFonts w:ascii="Arial" w:eastAsia="Times New Roman" w:hAnsi="Arial" w:cs="Arial"/>
                <w:color w:val="000000"/>
                <w:sz w:val="16"/>
                <w:szCs w:val="16"/>
              </w:rPr>
              <w:t>i</w:t>
            </w:r>
            <w:proofErr w:type="spellEnd"/>
            <w:r w:rsidRPr="002657B6">
              <w:rPr>
                <w:rFonts w:ascii="Arial" w:eastAsia="Times New Roman" w:hAnsi="Arial" w:cs="Arial"/>
                <w:color w:val="000000"/>
                <w:sz w:val="16"/>
                <w:szCs w:val="16"/>
              </w:rPr>
              <w:t>. Research-based parenting curriculum</w:t>
            </w:r>
          </w:p>
        </w:tc>
        <w:tc>
          <w:tcPr>
            <w:tcW w:w="1470" w:type="dxa"/>
            <w:tcBorders>
              <w:top w:val="single" w:sz="6" w:space="0" w:color="385D8A"/>
              <w:left w:val="nil"/>
              <w:bottom w:val="nil"/>
              <w:right w:val="single" w:sz="6" w:space="0" w:color="385D8A"/>
            </w:tcBorders>
            <w:vAlign w:val="center"/>
          </w:tcPr>
          <w:p w14:paraId="146FD785"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12</w:t>
            </w:r>
          </w:p>
        </w:tc>
      </w:tr>
      <w:tr w:rsidR="002657B6" w:rsidRPr="002657B6" w14:paraId="02D47F7F"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5359F638"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j. Involvement in discussing their child's screening and assessment results and their child's progress</w:t>
            </w:r>
          </w:p>
        </w:tc>
        <w:tc>
          <w:tcPr>
            <w:tcW w:w="1470" w:type="dxa"/>
            <w:tcBorders>
              <w:top w:val="single" w:sz="6" w:space="0" w:color="385D8A"/>
              <w:left w:val="nil"/>
              <w:bottom w:val="nil"/>
              <w:right w:val="single" w:sz="6" w:space="0" w:color="385D8A"/>
            </w:tcBorders>
            <w:vAlign w:val="center"/>
          </w:tcPr>
          <w:p w14:paraId="3D47B416"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241</w:t>
            </w:r>
          </w:p>
        </w:tc>
      </w:tr>
      <w:tr w:rsidR="002657B6" w:rsidRPr="002657B6" w14:paraId="3F6E2FC8"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2D2BD3E6"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k. Supporting transitions between programs (i.e. EHS to HS, HS to kindergarten)</w:t>
            </w:r>
          </w:p>
        </w:tc>
        <w:tc>
          <w:tcPr>
            <w:tcW w:w="1470" w:type="dxa"/>
            <w:tcBorders>
              <w:top w:val="single" w:sz="6" w:space="0" w:color="385D8A"/>
              <w:left w:val="nil"/>
              <w:bottom w:val="nil"/>
              <w:right w:val="single" w:sz="6" w:space="0" w:color="385D8A"/>
            </w:tcBorders>
            <w:vAlign w:val="center"/>
          </w:tcPr>
          <w:p w14:paraId="056CF135"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21</w:t>
            </w:r>
          </w:p>
        </w:tc>
      </w:tr>
      <w:tr w:rsidR="002657B6" w:rsidRPr="002657B6" w14:paraId="158F26FC"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012BE7F9"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l. Education on preventative medical and oral health</w:t>
            </w:r>
          </w:p>
        </w:tc>
        <w:tc>
          <w:tcPr>
            <w:tcW w:w="1470" w:type="dxa"/>
            <w:tcBorders>
              <w:top w:val="single" w:sz="6" w:space="0" w:color="385D8A"/>
              <w:left w:val="nil"/>
              <w:bottom w:val="nil"/>
              <w:right w:val="single" w:sz="6" w:space="0" w:color="385D8A"/>
            </w:tcBorders>
            <w:vAlign w:val="center"/>
          </w:tcPr>
          <w:p w14:paraId="0C6EE68B"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24</w:t>
            </w:r>
          </w:p>
        </w:tc>
      </w:tr>
      <w:tr w:rsidR="002657B6" w:rsidRPr="002657B6" w14:paraId="5F41CDB5"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2FD75146"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m. Education on health and developmental consequences of tobacco product use</w:t>
            </w:r>
          </w:p>
        </w:tc>
        <w:tc>
          <w:tcPr>
            <w:tcW w:w="1470" w:type="dxa"/>
            <w:tcBorders>
              <w:top w:val="single" w:sz="6" w:space="0" w:color="385D8A"/>
              <w:left w:val="nil"/>
              <w:bottom w:val="nil"/>
              <w:right w:val="single" w:sz="6" w:space="0" w:color="385D8A"/>
            </w:tcBorders>
            <w:vAlign w:val="center"/>
          </w:tcPr>
          <w:p w14:paraId="7255C3B4"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8</w:t>
            </w:r>
          </w:p>
        </w:tc>
      </w:tr>
      <w:tr w:rsidR="002657B6" w:rsidRPr="002657B6" w14:paraId="11249DC0"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7A7D7DFB"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n. Education on nutrition</w:t>
            </w:r>
          </w:p>
        </w:tc>
        <w:tc>
          <w:tcPr>
            <w:tcW w:w="1470" w:type="dxa"/>
            <w:tcBorders>
              <w:top w:val="single" w:sz="6" w:space="0" w:color="385D8A"/>
              <w:left w:val="nil"/>
              <w:bottom w:val="nil"/>
              <w:right w:val="single" w:sz="6" w:space="0" w:color="385D8A"/>
            </w:tcBorders>
            <w:vAlign w:val="center"/>
          </w:tcPr>
          <w:p w14:paraId="3B56EF3C"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16</w:t>
            </w:r>
          </w:p>
        </w:tc>
      </w:tr>
      <w:tr w:rsidR="002657B6" w:rsidRPr="002657B6" w14:paraId="624705E8"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44C49721"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o. Education on postpartum care (e.g. breastfeeding support)</w:t>
            </w:r>
          </w:p>
        </w:tc>
        <w:tc>
          <w:tcPr>
            <w:tcW w:w="1470" w:type="dxa"/>
            <w:tcBorders>
              <w:top w:val="single" w:sz="6" w:space="0" w:color="385D8A"/>
              <w:left w:val="nil"/>
              <w:bottom w:val="nil"/>
              <w:right w:val="single" w:sz="6" w:space="0" w:color="385D8A"/>
            </w:tcBorders>
            <w:vAlign w:val="center"/>
          </w:tcPr>
          <w:p w14:paraId="44E6B8A9"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9</w:t>
            </w:r>
          </w:p>
        </w:tc>
      </w:tr>
      <w:tr w:rsidR="002657B6" w:rsidRPr="002657B6" w14:paraId="7BCA0798"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59BA7F4E"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p. Education on relationship/marriage</w:t>
            </w:r>
          </w:p>
        </w:tc>
        <w:tc>
          <w:tcPr>
            <w:tcW w:w="1470" w:type="dxa"/>
            <w:tcBorders>
              <w:top w:val="single" w:sz="6" w:space="0" w:color="385D8A"/>
              <w:left w:val="nil"/>
              <w:bottom w:val="nil"/>
              <w:right w:val="single" w:sz="6" w:space="0" w:color="385D8A"/>
            </w:tcBorders>
            <w:vAlign w:val="center"/>
          </w:tcPr>
          <w:p w14:paraId="62B2ADFF"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54EA0C7E" w14:textId="77777777">
        <w:trPr>
          <w:trHeight w:val="270"/>
        </w:trPr>
        <w:tc>
          <w:tcPr>
            <w:tcW w:w="7890" w:type="dxa"/>
            <w:gridSpan w:val="2"/>
            <w:tcBorders>
              <w:top w:val="single" w:sz="6" w:space="0" w:color="385D8A"/>
              <w:left w:val="single" w:sz="6" w:space="0" w:color="385D8A"/>
              <w:bottom w:val="nil"/>
              <w:right w:val="single" w:sz="6" w:space="0" w:color="385D8A"/>
            </w:tcBorders>
            <w:vAlign w:val="center"/>
          </w:tcPr>
          <w:p w14:paraId="10924B02" w14:textId="77777777" w:rsidR="002657B6" w:rsidRPr="002657B6" w:rsidRDefault="002657B6" w:rsidP="002657B6">
            <w:pPr>
              <w:autoSpaceDE w:val="0"/>
              <w:autoSpaceDN w:val="0"/>
              <w:adjustRightInd w:val="0"/>
              <w:spacing w:line="240" w:lineRule="auto"/>
              <w:ind w:left="432" w:right="28"/>
              <w:rPr>
                <w:rFonts w:ascii="Arial" w:eastAsia="Times New Roman" w:hAnsi="Arial" w:cs="Arial"/>
                <w:color w:val="000000"/>
                <w:sz w:val="16"/>
                <w:szCs w:val="16"/>
              </w:rPr>
            </w:pPr>
            <w:r w:rsidRPr="002657B6">
              <w:rPr>
                <w:rFonts w:ascii="Arial" w:eastAsia="Times New Roman" w:hAnsi="Arial" w:cs="Arial"/>
                <w:color w:val="000000"/>
                <w:sz w:val="16"/>
                <w:szCs w:val="16"/>
              </w:rPr>
              <w:t>q. Assistance to families of incarcerated individuals</w:t>
            </w:r>
          </w:p>
        </w:tc>
        <w:tc>
          <w:tcPr>
            <w:tcW w:w="1470" w:type="dxa"/>
            <w:tcBorders>
              <w:top w:val="single" w:sz="6" w:space="0" w:color="385D8A"/>
              <w:left w:val="nil"/>
              <w:bottom w:val="nil"/>
              <w:right w:val="single" w:sz="6" w:space="0" w:color="385D8A"/>
            </w:tcBorders>
            <w:vAlign w:val="center"/>
          </w:tcPr>
          <w:p w14:paraId="575437B5"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0</w:t>
            </w:r>
          </w:p>
        </w:tc>
      </w:tr>
      <w:tr w:rsidR="002657B6" w:rsidRPr="002657B6" w14:paraId="1B35B341" w14:textId="77777777">
        <w:trPr>
          <w:trHeight w:val="240"/>
        </w:trPr>
        <w:tc>
          <w:tcPr>
            <w:tcW w:w="7890" w:type="dxa"/>
            <w:gridSpan w:val="2"/>
            <w:tcBorders>
              <w:top w:val="single" w:sz="6" w:space="0" w:color="385D8A"/>
              <w:left w:val="single" w:sz="6" w:space="0" w:color="385D8A"/>
              <w:bottom w:val="single" w:sz="6" w:space="0" w:color="385D8A"/>
              <w:right w:val="single" w:sz="6" w:space="0" w:color="385D8A"/>
            </w:tcBorders>
            <w:vAlign w:val="center"/>
          </w:tcPr>
          <w:p w14:paraId="31EE33A3" w14:textId="77777777" w:rsidR="002657B6" w:rsidRPr="002657B6" w:rsidRDefault="002657B6" w:rsidP="002657B6">
            <w:pPr>
              <w:autoSpaceDE w:val="0"/>
              <w:autoSpaceDN w:val="0"/>
              <w:adjustRightInd w:val="0"/>
              <w:spacing w:line="240" w:lineRule="auto"/>
              <w:ind w:left="28" w:right="28"/>
              <w:rPr>
                <w:rFonts w:ascii="Arial" w:eastAsia="Times New Roman" w:hAnsi="Arial" w:cs="Arial"/>
                <w:color w:val="000000"/>
                <w:sz w:val="16"/>
                <w:szCs w:val="16"/>
              </w:rPr>
            </w:pPr>
            <w:r w:rsidRPr="002657B6">
              <w:rPr>
                <w:rFonts w:ascii="Arial" w:eastAsia="Times New Roman" w:hAnsi="Arial" w:cs="Arial"/>
                <w:color w:val="000000"/>
                <w:sz w:val="16"/>
                <w:szCs w:val="16"/>
              </w:rPr>
              <w:t>44. Of these, the number that received at least one of the services listed above</w:t>
            </w:r>
          </w:p>
        </w:tc>
        <w:tc>
          <w:tcPr>
            <w:tcW w:w="1470" w:type="dxa"/>
            <w:tcBorders>
              <w:top w:val="single" w:sz="6" w:space="0" w:color="385D8A"/>
              <w:left w:val="nil"/>
              <w:bottom w:val="single" w:sz="6" w:space="0" w:color="385D8A"/>
              <w:right w:val="single" w:sz="6" w:space="0" w:color="385D8A"/>
            </w:tcBorders>
            <w:vAlign w:val="center"/>
          </w:tcPr>
          <w:p w14:paraId="1A3FC357" w14:textId="77777777" w:rsidR="002657B6" w:rsidRPr="002657B6" w:rsidRDefault="002657B6" w:rsidP="002657B6">
            <w:pPr>
              <w:autoSpaceDE w:val="0"/>
              <w:autoSpaceDN w:val="0"/>
              <w:adjustRightInd w:val="0"/>
              <w:spacing w:line="240" w:lineRule="auto"/>
              <w:ind w:left="28" w:right="28"/>
              <w:jc w:val="center"/>
              <w:rPr>
                <w:rFonts w:ascii="Arial" w:eastAsia="Times New Roman" w:hAnsi="Arial" w:cs="Arial"/>
                <w:color w:val="000000"/>
                <w:sz w:val="16"/>
                <w:szCs w:val="16"/>
              </w:rPr>
            </w:pPr>
            <w:r w:rsidRPr="002657B6">
              <w:rPr>
                <w:rFonts w:ascii="Arial" w:eastAsia="Times New Roman" w:hAnsi="Arial" w:cs="Arial"/>
                <w:color w:val="000000"/>
                <w:sz w:val="16"/>
                <w:szCs w:val="16"/>
              </w:rPr>
              <w:t>249</w:t>
            </w:r>
          </w:p>
        </w:tc>
      </w:tr>
      <w:tr w:rsidR="003657C2" w:rsidRPr="003657C2" w14:paraId="3C0997AD" w14:textId="77777777">
        <w:trPr>
          <w:trHeight w:val="315"/>
        </w:trPr>
        <w:tc>
          <w:tcPr>
            <w:tcW w:w="1545" w:type="dxa"/>
            <w:tcBorders>
              <w:top w:val="nil"/>
              <w:left w:val="nil"/>
              <w:bottom w:val="nil"/>
              <w:right w:val="nil"/>
            </w:tcBorders>
          </w:tcPr>
          <w:p w14:paraId="561BCA5A" w14:textId="77777777" w:rsidR="003657C2" w:rsidRPr="003657C2" w:rsidRDefault="003657C2" w:rsidP="003657C2">
            <w:pPr>
              <w:autoSpaceDE w:val="0"/>
              <w:autoSpaceDN w:val="0"/>
              <w:adjustRightInd w:val="0"/>
              <w:spacing w:line="240" w:lineRule="auto"/>
              <w:rPr>
                <w:rFonts w:ascii="Arial" w:eastAsia="Times New Roman" w:hAnsi="Arial" w:cs="Arial"/>
                <w:color w:val="000000"/>
                <w:sz w:val="2"/>
                <w:szCs w:val="2"/>
              </w:rPr>
            </w:pPr>
          </w:p>
        </w:tc>
        <w:tc>
          <w:tcPr>
            <w:tcW w:w="6345" w:type="dxa"/>
            <w:tcBorders>
              <w:top w:val="nil"/>
              <w:left w:val="nil"/>
              <w:bottom w:val="nil"/>
              <w:right w:val="nil"/>
            </w:tcBorders>
          </w:tcPr>
          <w:p w14:paraId="032ED529" w14:textId="77777777" w:rsidR="003657C2" w:rsidRPr="003657C2" w:rsidRDefault="003657C2" w:rsidP="003657C2">
            <w:pPr>
              <w:autoSpaceDE w:val="0"/>
              <w:autoSpaceDN w:val="0"/>
              <w:adjustRightInd w:val="0"/>
              <w:spacing w:line="240" w:lineRule="auto"/>
              <w:rPr>
                <w:rFonts w:ascii="Arial" w:eastAsia="Times New Roman" w:hAnsi="Arial" w:cs="Arial"/>
                <w:color w:val="000000"/>
                <w:sz w:val="2"/>
                <w:szCs w:val="2"/>
              </w:rPr>
            </w:pPr>
          </w:p>
        </w:tc>
        <w:tc>
          <w:tcPr>
            <w:tcW w:w="1470" w:type="dxa"/>
            <w:vMerge w:val="restart"/>
            <w:tcBorders>
              <w:top w:val="nil"/>
              <w:left w:val="nil"/>
              <w:bottom w:val="nil"/>
              <w:right w:val="nil"/>
            </w:tcBorders>
            <w:vAlign w:val="center"/>
          </w:tcPr>
          <w:p w14:paraId="36B4400A"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b/>
                <w:bCs/>
                <w:color w:val="000000"/>
                <w:sz w:val="17"/>
                <w:szCs w:val="17"/>
              </w:rPr>
            </w:pPr>
            <w:r w:rsidRPr="003657C2">
              <w:rPr>
                <w:rFonts w:ascii="Arial" w:eastAsia="Times New Roman" w:hAnsi="Arial" w:cs="Arial"/>
                <w:b/>
                <w:bCs/>
                <w:color w:val="000000"/>
                <w:sz w:val="17"/>
                <w:szCs w:val="17"/>
              </w:rPr>
              <w:t>Services Received</w:t>
            </w:r>
          </w:p>
        </w:tc>
      </w:tr>
      <w:tr w:rsidR="003657C2" w:rsidRPr="003657C2" w14:paraId="19FA46E1" w14:textId="77777777">
        <w:trPr>
          <w:trHeight w:val="240"/>
        </w:trPr>
        <w:tc>
          <w:tcPr>
            <w:tcW w:w="1545" w:type="dxa"/>
            <w:tcBorders>
              <w:top w:val="nil"/>
              <w:left w:val="nil"/>
              <w:bottom w:val="nil"/>
              <w:right w:val="nil"/>
            </w:tcBorders>
            <w:vAlign w:val="center"/>
          </w:tcPr>
          <w:p w14:paraId="570CA2BC" w14:textId="0B557364" w:rsidR="003657C2" w:rsidRPr="003657C2" w:rsidRDefault="003657C2" w:rsidP="003657C2">
            <w:pPr>
              <w:autoSpaceDE w:val="0"/>
              <w:autoSpaceDN w:val="0"/>
              <w:adjustRightInd w:val="0"/>
              <w:spacing w:line="240" w:lineRule="auto"/>
              <w:ind w:left="28" w:right="28"/>
              <w:rPr>
                <w:rFonts w:ascii="Arial" w:eastAsia="Times New Roman" w:hAnsi="Arial" w:cs="Arial"/>
                <w:b/>
                <w:bCs/>
                <w:color w:val="000000"/>
                <w:sz w:val="17"/>
                <w:szCs w:val="17"/>
              </w:rPr>
            </w:pPr>
            <w:r>
              <w:rPr>
                <w:rFonts w:ascii="Arial" w:eastAsia="Times New Roman" w:hAnsi="Arial" w:cs="Arial"/>
                <w:b/>
                <w:bCs/>
                <w:color w:val="000000"/>
                <w:sz w:val="17"/>
                <w:szCs w:val="17"/>
              </w:rPr>
              <w:t>Head Start</w:t>
            </w:r>
          </w:p>
        </w:tc>
        <w:tc>
          <w:tcPr>
            <w:tcW w:w="6345" w:type="dxa"/>
            <w:tcBorders>
              <w:top w:val="nil"/>
              <w:left w:val="nil"/>
              <w:bottom w:val="nil"/>
              <w:right w:val="nil"/>
            </w:tcBorders>
          </w:tcPr>
          <w:p w14:paraId="1ACBECCD" w14:textId="77777777" w:rsidR="003657C2" w:rsidRPr="003657C2" w:rsidRDefault="003657C2" w:rsidP="003657C2">
            <w:pPr>
              <w:autoSpaceDE w:val="0"/>
              <w:autoSpaceDN w:val="0"/>
              <w:adjustRightInd w:val="0"/>
              <w:spacing w:line="240" w:lineRule="auto"/>
              <w:rPr>
                <w:rFonts w:ascii="Arial" w:eastAsia="Times New Roman" w:hAnsi="Arial" w:cs="Arial"/>
                <w:color w:val="000000"/>
                <w:sz w:val="2"/>
                <w:szCs w:val="2"/>
              </w:rPr>
            </w:pPr>
          </w:p>
        </w:tc>
        <w:tc>
          <w:tcPr>
            <w:tcW w:w="1470" w:type="dxa"/>
            <w:vMerge/>
            <w:tcBorders>
              <w:top w:val="nil"/>
              <w:left w:val="nil"/>
              <w:bottom w:val="nil"/>
              <w:right w:val="nil"/>
            </w:tcBorders>
          </w:tcPr>
          <w:p w14:paraId="1C483A88" w14:textId="77777777" w:rsidR="003657C2" w:rsidRPr="003657C2" w:rsidRDefault="003657C2" w:rsidP="003657C2">
            <w:pPr>
              <w:autoSpaceDE w:val="0"/>
              <w:autoSpaceDN w:val="0"/>
              <w:adjustRightInd w:val="0"/>
              <w:spacing w:line="240" w:lineRule="auto"/>
              <w:rPr>
                <w:rFonts w:ascii="Times New Roman" w:eastAsia="Times New Roman" w:hAnsi="Times New Roman" w:cs="Times New Roman"/>
                <w:color w:val="auto"/>
                <w:sz w:val="2"/>
                <w:szCs w:val="2"/>
              </w:rPr>
            </w:pPr>
          </w:p>
        </w:tc>
      </w:tr>
      <w:tr w:rsidR="003657C2" w:rsidRPr="003657C2" w14:paraId="06BA35C5" w14:textId="77777777" w:rsidTr="003657C2">
        <w:trPr>
          <w:trHeight w:val="270"/>
        </w:trPr>
        <w:tc>
          <w:tcPr>
            <w:tcW w:w="7890" w:type="dxa"/>
            <w:gridSpan w:val="2"/>
            <w:tcBorders>
              <w:top w:val="single" w:sz="6" w:space="0" w:color="385D8A"/>
              <w:left w:val="single" w:sz="6" w:space="0" w:color="385D8A"/>
              <w:bottom w:val="nil"/>
              <w:right w:val="single" w:sz="6" w:space="0" w:color="385D8A"/>
            </w:tcBorders>
            <w:vAlign w:val="center"/>
          </w:tcPr>
          <w:p w14:paraId="317DE68D" w14:textId="77777777" w:rsidR="003657C2" w:rsidRPr="003657C2" w:rsidRDefault="003657C2" w:rsidP="003657C2">
            <w:pPr>
              <w:autoSpaceDE w:val="0"/>
              <w:autoSpaceDN w:val="0"/>
              <w:adjustRightInd w:val="0"/>
              <w:spacing w:line="240" w:lineRule="auto"/>
              <w:ind w:left="28" w:right="28"/>
              <w:rPr>
                <w:rFonts w:ascii="Arial" w:eastAsia="Times New Roman" w:hAnsi="Arial" w:cs="Arial"/>
                <w:color w:val="000000"/>
                <w:sz w:val="16"/>
                <w:szCs w:val="16"/>
              </w:rPr>
            </w:pPr>
            <w:r w:rsidRPr="003657C2">
              <w:rPr>
                <w:rFonts w:ascii="Arial" w:eastAsia="Times New Roman" w:hAnsi="Arial" w:cs="Arial"/>
                <w:color w:val="000000"/>
                <w:sz w:val="16"/>
                <w:szCs w:val="16"/>
              </w:rPr>
              <w:t>43.  The number of families that received the following program service to promote family outcomes:</w:t>
            </w:r>
          </w:p>
        </w:tc>
        <w:tc>
          <w:tcPr>
            <w:tcW w:w="1470" w:type="dxa"/>
            <w:vMerge/>
            <w:tcBorders>
              <w:top w:val="nil"/>
              <w:left w:val="nil"/>
              <w:bottom w:val="nil"/>
              <w:right w:val="nil"/>
            </w:tcBorders>
          </w:tcPr>
          <w:p w14:paraId="6B005498" w14:textId="77777777" w:rsidR="003657C2" w:rsidRPr="003657C2" w:rsidRDefault="003657C2" w:rsidP="003657C2">
            <w:pPr>
              <w:autoSpaceDE w:val="0"/>
              <w:autoSpaceDN w:val="0"/>
              <w:adjustRightInd w:val="0"/>
              <w:spacing w:line="240" w:lineRule="auto"/>
              <w:rPr>
                <w:rFonts w:ascii="Times New Roman" w:eastAsia="Times New Roman" w:hAnsi="Times New Roman" w:cs="Times New Roman"/>
                <w:color w:val="auto"/>
                <w:sz w:val="2"/>
                <w:szCs w:val="2"/>
              </w:rPr>
            </w:pPr>
          </w:p>
        </w:tc>
      </w:tr>
      <w:tr w:rsidR="003657C2" w:rsidRPr="003657C2" w14:paraId="60275DE4"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30AD856F"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a. Emergency/crisis intervention such as addressing immediate need for food, clothing, or shelter</w:t>
            </w:r>
          </w:p>
        </w:tc>
        <w:tc>
          <w:tcPr>
            <w:tcW w:w="1470" w:type="dxa"/>
            <w:tcBorders>
              <w:top w:val="single" w:sz="6" w:space="0" w:color="385D8A"/>
              <w:left w:val="nil"/>
              <w:bottom w:val="nil"/>
              <w:right w:val="single" w:sz="6" w:space="0" w:color="385D8A"/>
            </w:tcBorders>
            <w:vAlign w:val="center"/>
          </w:tcPr>
          <w:p w14:paraId="0BE4B604"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9</w:t>
            </w:r>
          </w:p>
        </w:tc>
      </w:tr>
      <w:tr w:rsidR="003657C2" w:rsidRPr="003657C2" w14:paraId="0EC7BEF8"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6149D4A2"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b. Housing assistance such as subsidies, utilities, repairs, etc.</w:t>
            </w:r>
          </w:p>
        </w:tc>
        <w:tc>
          <w:tcPr>
            <w:tcW w:w="1470" w:type="dxa"/>
            <w:tcBorders>
              <w:top w:val="single" w:sz="6" w:space="0" w:color="385D8A"/>
              <w:left w:val="nil"/>
              <w:bottom w:val="nil"/>
              <w:right w:val="single" w:sz="6" w:space="0" w:color="385D8A"/>
            </w:tcBorders>
            <w:vAlign w:val="center"/>
          </w:tcPr>
          <w:p w14:paraId="686F3EC3"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2</w:t>
            </w:r>
          </w:p>
        </w:tc>
      </w:tr>
      <w:tr w:rsidR="003657C2" w:rsidRPr="003657C2" w14:paraId="24193E9D"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1FF5FACD"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c. Asset building services (</w:t>
            </w:r>
            <w:proofErr w:type="gramStart"/>
            <w:r w:rsidRPr="003657C2">
              <w:rPr>
                <w:rFonts w:ascii="Arial" w:eastAsia="Times New Roman" w:hAnsi="Arial" w:cs="Arial"/>
                <w:color w:val="000000"/>
                <w:sz w:val="16"/>
                <w:szCs w:val="16"/>
              </w:rPr>
              <w:t>e.g.</w:t>
            </w:r>
            <w:proofErr w:type="gramEnd"/>
            <w:r w:rsidRPr="003657C2">
              <w:rPr>
                <w:rFonts w:ascii="Arial" w:eastAsia="Times New Roman" w:hAnsi="Arial" w:cs="Arial"/>
                <w:color w:val="000000"/>
                <w:sz w:val="16"/>
                <w:szCs w:val="16"/>
              </w:rPr>
              <w:t xml:space="preserve"> financial education, debt counseling)</w:t>
            </w:r>
          </w:p>
        </w:tc>
        <w:tc>
          <w:tcPr>
            <w:tcW w:w="1470" w:type="dxa"/>
            <w:tcBorders>
              <w:top w:val="single" w:sz="6" w:space="0" w:color="385D8A"/>
              <w:left w:val="nil"/>
              <w:bottom w:val="nil"/>
              <w:right w:val="single" w:sz="6" w:space="0" w:color="385D8A"/>
            </w:tcBorders>
            <w:vAlign w:val="center"/>
          </w:tcPr>
          <w:p w14:paraId="3AA3419F"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722FE03D"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7783DC4E"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d. Mental health services</w:t>
            </w:r>
          </w:p>
        </w:tc>
        <w:tc>
          <w:tcPr>
            <w:tcW w:w="1470" w:type="dxa"/>
            <w:tcBorders>
              <w:top w:val="single" w:sz="6" w:space="0" w:color="385D8A"/>
              <w:left w:val="nil"/>
              <w:bottom w:val="nil"/>
              <w:right w:val="single" w:sz="6" w:space="0" w:color="385D8A"/>
            </w:tcBorders>
            <w:vAlign w:val="center"/>
          </w:tcPr>
          <w:p w14:paraId="18A7A349"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1</w:t>
            </w:r>
          </w:p>
        </w:tc>
      </w:tr>
      <w:tr w:rsidR="003657C2" w:rsidRPr="003657C2" w14:paraId="4F3EA8C6"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31BA7142"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e. Substance misuse prevention</w:t>
            </w:r>
          </w:p>
        </w:tc>
        <w:tc>
          <w:tcPr>
            <w:tcW w:w="1470" w:type="dxa"/>
            <w:tcBorders>
              <w:top w:val="single" w:sz="6" w:space="0" w:color="385D8A"/>
              <w:left w:val="nil"/>
              <w:bottom w:val="nil"/>
              <w:right w:val="single" w:sz="6" w:space="0" w:color="385D8A"/>
            </w:tcBorders>
            <w:vAlign w:val="center"/>
          </w:tcPr>
          <w:p w14:paraId="5897B66F"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569625F5"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31DD95B6"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f. Substance misuse treatment</w:t>
            </w:r>
          </w:p>
        </w:tc>
        <w:tc>
          <w:tcPr>
            <w:tcW w:w="1470" w:type="dxa"/>
            <w:tcBorders>
              <w:top w:val="single" w:sz="6" w:space="0" w:color="385D8A"/>
              <w:left w:val="nil"/>
              <w:bottom w:val="nil"/>
              <w:right w:val="single" w:sz="6" w:space="0" w:color="385D8A"/>
            </w:tcBorders>
            <w:vAlign w:val="center"/>
          </w:tcPr>
          <w:p w14:paraId="1CC54288"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16D29478"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593B1DF1"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g. English as a second language (ESL) training</w:t>
            </w:r>
          </w:p>
        </w:tc>
        <w:tc>
          <w:tcPr>
            <w:tcW w:w="1470" w:type="dxa"/>
            <w:tcBorders>
              <w:top w:val="single" w:sz="6" w:space="0" w:color="385D8A"/>
              <w:left w:val="nil"/>
              <w:bottom w:val="nil"/>
              <w:right w:val="single" w:sz="6" w:space="0" w:color="385D8A"/>
            </w:tcBorders>
            <w:vAlign w:val="center"/>
          </w:tcPr>
          <w:p w14:paraId="4BF87CA5"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74F34BE3"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279680DC"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h. Assistance in enrolling into an education or job training program</w:t>
            </w:r>
          </w:p>
        </w:tc>
        <w:tc>
          <w:tcPr>
            <w:tcW w:w="1470" w:type="dxa"/>
            <w:tcBorders>
              <w:top w:val="single" w:sz="6" w:space="0" w:color="385D8A"/>
              <w:left w:val="nil"/>
              <w:bottom w:val="nil"/>
              <w:right w:val="single" w:sz="6" w:space="0" w:color="385D8A"/>
            </w:tcBorders>
            <w:vAlign w:val="center"/>
          </w:tcPr>
          <w:p w14:paraId="53DA336A"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51E1CB74"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34B33043"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proofErr w:type="spellStart"/>
            <w:r w:rsidRPr="003657C2">
              <w:rPr>
                <w:rFonts w:ascii="Arial" w:eastAsia="Times New Roman" w:hAnsi="Arial" w:cs="Arial"/>
                <w:color w:val="000000"/>
                <w:sz w:val="16"/>
                <w:szCs w:val="16"/>
              </w:rPr>
              <w:t>i</w:t>
            </w:r>
            <w:proofErr w:type="spellEnd"/>
            <w:r w:rsidRPr="003657C2">
              <w:rPr>
                <w:rFonts w:ascii="Arial" w:eastAsia="Times New Roman" w:hAnsi="Arial" w:cs="Arial"/>
                <w:color w:val="000000"/>
                <w:sz w:val="16"/>
                <w:szCs w:val="16"/>
              </w:rPr>
              <w:t>. Research-based parenting curriculum</w:t>
            </w:r>
          </w:p>
        </w:tc>
        <w:tc>
          <w:tcPr>
            <w:tcW w:w="1470" w:type="dxa"/>
            <w:tcBorders>
              <w:top w:val="single" w:sz="6" w:space="0" w:color="385D8A"/>
              <w:left w:val="nil"/>
              <w:bottom w:val="nil"/>
              <w:right w:val="single" w:sz="6" w:space="0" w:color="385D8A"/>
            </w:tcBorders>
            <w:vAlign w:val="center"/>
          </w:tcPr>
          <w:p w14:paraId="594F4A4A"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26</w:t>
            </w:r>
          </w:p>
        </w:tc>
      </w:tr>
      <w:tr w:rsidR="003657C2" w:rsidRPr="003657C2" w14:paraId="76C77D8B"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5E47016C"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j. Involvement in discussing their child's screening and assessment results and their child's progress</w:t>
            </w:r>
          </w:p>
        </w:tc>
        <w:tc>
          <w:tcPr>
            <w:tcW w:w="1470" w:type="dxa"/>
            <w:tcBorders>
              <w:top w:val="single" w:sz="6" w:space="0" w:color="385D8A"/>
              <w:left w:val="nil"/>
              <w:bottom w:val="nil"/>
              <w:right w:val="single" w:sz="6" w:space="0" w:color="385D8A"/>
            </w:tcBorders>
            <w:vAlign w:val="center"/>
          </w:tcPr>
          <w:p w14:paraId="650E75BB"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439</w:t>
            </w:r>
          </w:p>
        </w:tc>
      </w:tr>
      <w:tr w:rsidR="003657C2" w:rsidRPr="003657C2" w14:paraId="695CDD12"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5E282BF0"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k. Supporting transitions between programs (</w:t>
            </w:r>
            <w:proofErr w:type="gramStart"/>
            <w:r w:rsidRPr="003657C2">
              <w:rPr>
                <w:rFonts w:ascii="Arial" w:eastAsia="Times New Roman" w:hAnsi="Arial" w:cs="Arial"/>
                <w:color w:val="000000"/>
                <w:sz w:val="16"/>
                <w:szCs w:val="16"/>
              </w:rPr>
              <w:t>i.e.</w:t>
            </w:r>
            <w:proofErr w:type="gramEnd"/>
            <w:r w:rsidRPr="003657C2">
              <w:rPr>
                <w:rFonts w:ascii="Arial" w:eastAsia="Times New Roman" w:hAnsi="Arial" w:cs="Arial"/>
                <w:color w:val="000000"/>
                <w:sz w:val="16"/>
                <w:szCs w:val="16"/>
              </w:rPr>
              <w:t xml:space="preserve"> EHS to HS, HS to kindergarten)</w:t>
            </w:r>
          </w:p>
        </w:tc>
        <w:tc>
          <w:tcPr>
            <w:tcW w:w="1470" w:type="dxa"/>
            <w:tcBorders>
              <w:top w:val="single" w:sz="6" w:space="0" w:color="385D8A"/>
              <w:left w:val="nil"/>
              <w:bottom w:val="nil"/>
              <w:right w:val="single" w:sz="6" w:space="0" w:color="385D8A"/>
            </w:tcBorders>
            <w:vAlign w:val="center"/>
          </w:tcPr>
          <w:p w14:paraId="462A8C80"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11</w:t>
            </w:r>
          </w:p>
        </w:tc>
      </w:tr>
      <w:tr w:rsidR="003657C2" w:rsidRPr="003657C2" w14:paraId="7F2C45A1"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2A99DBD3"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l. Education on preventative medical and oral health</w:t>
            </w:r>
          </w:p>
        </w:tc>
        <w:tc>
          <w:tcPr>
            <w:tcW w:w="1470" w:type="dxa"/>
            <w:tcBorders>
              <w:top w:val="single" w:sz="6" w:space="0" w:color="385D8A"/>
              <w:left w:val="nil"/>
              <w:bottom w:val="nil"/>
              <w:right w:val="single" w:sz="6" w:space="0" w:color="385D8A"/>
            </w:tcBorders>
            <w:vAlign w:val="center"/>
          </w:tcPr>
          <w:p w14:paraId="6B92F0C9"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42</w:t>
            </w:r>
          </w:p>
        </w:tc>
      </w:tr>
      <w:tr w:rsidR="003657C2" w:rsidRPr="003657C2" w14:paraId="300B7F86" w14:textId="77777777">
        <w:trPr>
          <w:trHeight w:val="255"/>
        </w:trPr>
        <w:tc>
          <w:tcPr>
            <w:tcW w:w="7890" w:type="dxa"/>
            <w:gridSpan w:val="2"/>
            <w:tcBorders>
              <w:top w:val="single" w:sz="6" w:space="0" w:color="385D8A"/>
              <w:left w:val="single" w:sz="6" w:space="0" w:color="385D8A"/>
              <w:bottom w:val="nil"/>
              <w:right w:val="single" w:sz="6" w:space="0" w:color="385D8A"/>
            </w:tcBorders>
            <w:vAlign w:val="center"/>
          </w:tcPr>
          <w:p w14:paraId="60782002"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m. Education on health and developmental consequences of tobacco product use</w:t>
            </w:r>
          </w:p>
        </w:tc>
        <w:tc>
          <w:tcPr>
            <w:tcW w:w="1470" w:type="dxa"/>
            <w:tcBorders>
              <w:top w:val="single" w:sz="6" w:space="0" w:color="385D8A"/>
              <w:left w:val="nil"/>
              <w:bottom w:val="nil"/>
              <w:right w:val="single" w:sz="6" w:space="0" w:color="385D8A"/>
            </w:tcBorders>
            <w:vAlign w:val="center"/>
          </w:tcPr>
          <w:p w14:paraId="7B70C391"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4D55EF19"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4427F63F"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n. Education on nutrition</w:t>
            </w:r>
          </w:p>
        </w:tc>
        <w:tc>
          <w:tcPr>
            <w:tcW w:w="1470" w:type="dxa"/>
            <w:tcBorders>
              <w:top w:val="single" w:sz="6" w:space="0" w:color="385D8A"/>
              <w:left w:val="nil"/>
              <w:bottom w:val="nil"/>
              <w:right w:val="single" w:sz="6" w:space="0" w:color="385D8A"/>
            </w:tcBorders>
            <w:vAlign w:val="center"/>
          </w:tcPr>
          <w:p w14:paraId="4C1E9C10"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16</w:t>
            </w:r>
          </w:p>
        </w:tc>
      </w:tr>
      <w:tr w:rsidR="003657C2" w:rsidRPr="003657C2" w14:paraId="1F50B744"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74C27163"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o. Education on postpartum care (</w:t>
            </w:r>
            <w:proofErr w:type="gramStart"/>
            <w:r w:rsidRPr="003657C2">
              <w:rPr>
                <w:rFonts w:ascii="Arial" w:eastAsia="Times New Roman" w:hAnsi="Arial" w:cs="Arial"/>
                <w:color w:val="000000"/>
                <w:sz w:val="16"/>
                <w:szCs w:val="16"/>
              </w:rPr>
              <w:t>e.g.</w:t>
            </w:r>
            <w:proofErr w:type="gramEnd"/>
            <w:r w:rsidRPr="003657C2">
              <w:rPr>
                <w:rFonts w:ascii="Arial" w:eastAsia="Times New Roman" w:hAnsi="Arial" w:cs="Arial"/>
                <w:color w:val="000000"/>
                <w:sz w:val="16"/>
                <w:szCs w:val="16"/>
              </w:rPr>
              <w:t xml:space="preserve"> breastfeeding support)</w:t>
            </w:r>
          </w:p>
        </w:tc>
        <w:tc>
          <w:tcPr>
            <w:tcW w:w="1470" w:type="dxa"/>
            <w:tcBorders>
              <w:top w:val="single" w:sz="6" w:space="0" w:color="385D8A"/>
              <w:left w:val="nil"/>
              <w:bottom w:val="nil"/>
              <w:right w:val="single" w:sz="6" w:space="0" w:color="385D8A"/>
            </w:tcBorders>
            <w:vAlign w:val="center"/>
          </w:tcPr>
          <w:p w14:paraId="6284E4F7"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2B7892F0" w14:textId="77777777">
        <w:trPr>
          <w:trHeight w:val="240"/>
        </w:trPr>
        <w:tc>
          <w:tcPr>
            <w:tcW w:w="7890" w:type="dxa"/>
            <w:gridSpan w:val="2"/>
            <w:tcBorders>
              <w:top w:val="single" w:sz="6" w:space="0" w:color="385D8A"/>
              <w:left w:val="single" w:sz="6" w:space="0" w:color="385D8A"/>
              <w:bottom w:val="nil"/>
              <w:right w:val="single" w:sz="6" w:space="0" w:color="385D8A"/>
            </w:tcBorders>
            <w:vAlign w:val="center"/>
          </w:tcPr>
          <w:p w14:paraId="769375E1"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p. Education on relationship/marriage</w:t>
            </w:r>
          </w:p>
        </w:tc>
        <w:tc>
          <w:tcPr>
            <w:tcW w:w="1470" w:type="dxa"/>
            <w:tcBorders>
              <w:top w:val="single" w:sz="6" w:space="0" w:color="385D8A"/>
              <w:left w:val="nil"/>
              <w:bottom w:val="nil"/>
              <w:right w:val="single" w:sz="6" w:space="0" w:color="385D8A"/>
            </w:tcBorders>
            <w:vAlign w:val="center"/>
          </w:tcPr>
          <w:p w14:paraId="121E3233"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714A5B71" w14:textId="77777777">
        <w:trPr>
          <w:trHeight w:val="270"/>
        </w:trPr>
        <w:tc>
          <w:tcPr>
            <w:tcW w:w="7890" w:type="dxa"/>
            <w:gridSpan w:val="2"/>
            <w:tcBorders>
              <w:top w:val="single" w:sz="6" w:space="0" w:color="385D8A"/>
              <w:left w:val="single" w:sz="6" w:space="0" w:color="385D8A"/>
              <w:bottom w:val="nil"/>
              <w:right w:val="single" w:sz="6" w:space="0" w:color="385D8A"/>
            </w:tcBorders>
            <w:vAlign w:val="center"/>
          </w:tcPr>
          <w:p w14:paraId="4BA9D4CF" w14:textId="77777777" w:rsidR="003657C2" w:rsidRPr="003657C2" w:rsidRDefault="003657C2" w:rsidP="003657C2">
            <w:pPr>
              <w:autoSpaceDE w:val="0"/>
              <w:autoSpaceDN w:val="0"/>
              <w:adjustRightInd w:val="0"/>
              <w:spacing w:line="240" w:lineRule="auto"/>
              <w:ind w:left="432" w:right="28"/>
              <w:rPr>
                <w:rFonts w:ascii="Arial" w:eastAsia="Times New Roman" w:hAnsi="Arial" w:cs="Arial"/>
                <w:color w:val="000000"/>
                <w:sz w:val="16"/>
                <w:szCs w:val="16"/>
              </w:rPr>
            </w:pPr>
            <w:r w:rsidRPr="003657C2">
              <w:rPr>
                <w:rFonts w:ascii="Arial" w:eastAsia="Times New Roman" w:hAnsi="Arial" w:cs="Arial"/>
                <w:color w:val="000000"/>
                <w:sz w:val="16"/>
                <w:szCs w:val="16"/>
              </w:rPr>
              <w:t>q. Assistance to families of incarcerated individuals</w:t>
            </w:r>
          </w:p>
        </w:tc>
        <w:tc>
          <w:tcPr>
            <w:tcW w:w="1470" w:type="dxa"/>
            <w:tcBorders>
              <w:top w:val="single" w:sz="6" w:space="0" w:color="385D8A"/>
              <w:left w:val="nil"/>
              <w:bottom w:val="nil"/>
              <w:right w:val="single" w:sz="6" w:space="0" w:color="385D8A"/>
            </w:tcBorders>
            <w:vAlign w:val="center"/>
          </w:tcPr>
          <w:p w14:paraId="4D55D7F3"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0</w:t>
            </w:r>
          </w:p>
        </w:tc>
      </w:tr>
      <w:tr w:rsidR="003657C2" w:rsidRPr="003657C2" w14:paraId="53120D1F" w14:textId="77777777">
        <w:trPr>
          <w:trHeight w:val="240"/>
        </w:trPr>
        <w:tc>
          <w:tcPr>
            <w:tcW w:w="7890" w:type="dxa"/>
            <w:gridSpan w:val="2"/>
            <w:tcBorders>
              <w:top w:val="single" w:sz="6" w:space="0" w:color="385D8A"/>
              <w:left w:val="single" w:sz="6" w:space="0" w:color="385D8A"/>
              <w:bottom w:val="single" w:sz="6" w:space="0" w:color="385D8A"/>
              <w:right w:val="single" w:sz="6" w:space="0" w:color="385D8A"/>
            </w:tcBorders>
            <w:vAlign w:val="center"/>
          </w:tcPr>
          <w:p w14:paraId="4CA2F9E8" w14:textId="77777777" w:rsidR="003657C2" w:rsidRPr="003657C2" w:rsidRDefault="003657C2" w:rsidP="003657C2">
            <w:pPr>
              <w:autoSpaceDE w:val="0"/>
              <w:autoSpaceDN w:val="0"/>
              <w:adjustRightInd w:val="0"/>
              <w:spacing w:line="240" w:lineRule="auto"/>
              <w:ind w:left="28" w:right="28"/>
              <w:rPr>
                <w:rFonts w:ascii="Arial" w:eastAsia="Times New Roman" w:hAnsi="Arial" w:cs="Arial"/>
                <w:color w:val="000000"/>
                <w:sz w:val="16"/>
                <w:szCs w:val="16"/>
              </w:rPr>
            </w:pPr>
            <w:r w:rsidRPr="003657C2">
              <w:rPr>
                <w:rFonts w:ascii="Arial" w:eastAsia="Times New Roman" w:hAnsi="Arial" w:cs="Arial"/>
                <w:color w:val="000000"/>
                <w:sz w:val="16"/>
                <w:szCs w:val="16"/>
              </w:rPr>
              <w:t>44. Of these, the number that received at least one of the services listed above</w:t>
            </w:r>
          </w:p>
        </w:tc>
        <w:tc>
          <w:tcPr>
            <w:tcW w:w="1470" w:type="dxa"/>
            <w:tcBorders>
              <w:top w:val="single" w:sz="6" w:space="0" w:color="385D8A"/>
              <w:left w:val="nil"/>
              <w:bottom w:val="single" w:sz="6" w:space="0" w:color="385D8A"/>
              <w:right w:val="single" w:sz="6" w:space="0" w:color="385D8A"/>
            </w:tcBorders>
            <w:vAlign w:val="center"/>
          </w:tcPr>
          <w:p w14:paraId="235A1CDD" w14:textId="77777777" w:rsidR="003657C2" w:rsidRPr="003657C2" w:rsidRDefault="003657C2" w:rsidP="003657C2">
            <w:pPr>
              <w:autoSpaceDE w:val="0"/>
              <w:autoSpaceDN w:val="0"/>
              <w:adjustRightInd w:val="0"/>
              <w:spacing w:line="240" w:lineRule="auto"/>
              <w:ind w:left="28" w:right="28"/>
              <w:jc w:val="center"/>
              <w:rPr>
                <w:rFonts w:ascii="Arial" w:eastAsia="Times New Roman" w:hAnsi="Arial" w:cs="Arial"/>
                <w:color w:val="000000"/>
                <w:sz w:val="16"/>
                <w:szCs w:val="16"/>
              </w:rPr>
            </w:pPr>
            <w:r w:rsidRPr="003657C2">
              <w:rPr>
                <w:rFonts w:ascii="Arial" w:eastAsia="Times New Roman" w:hAnsi="Arial" w:cs="Arial"/>
                <w:color w:val="000000"/>
                <w:sz w:val="16"/>
                <w:szCs w:val="16"/>
              </w:rPr>
              <w:t>442</w:t>
            </w:r>
          </w:p>
        </w:tc>
      </w:tr>
    </w:tbl>
    <w:p w14:paraId="5ACD9C03" w14:textId="67834A9E" w:rsidR="007F2326" w:rsidRDefault="007F2326" w:rsidP="007F2326">
      <w:pPr>
        <w:spacing w:after="200"/>
        <w:jc w:val="right"/>
        <w:rPr>
          <w:rFonts w:ascii="Times New Roman" w:hAnsi="Times New Roman" w:cs="Times New Roman"/>
          <w:b/>
          <w:bCs/>
          <w:color w:val="0070C0"/>
          <w:sz w:val="32"/>
          <w:szCs w:val="32"/>
        </w:rPr>
      </w:pPr>
      <w:r>
        <w:rPr>
          <w:rFonts w:ascii="Times New Roman" w:hAnsi="Times New Roman" w:cs="Times New Roman"/>
          <w:b/>
          <w:bCs/>
          <w:color w:val="0070C0"/>
          <w:sz w:val="32"/>
          <w:szCs w:val="32"/>
        </w:rPr>
        <w:t>14</w:t>
      </w:r>
    </w:p>
    <w:p w14:paraId="1D2AF99D" w14:textId="77777777" w:rsidR="002825A7" w:rsidRDefault="002825A7">
      <w:pPr>
        <w:spacing w:after="200"/>
        <w:rPr>
          <w:rFonts w:ascii="Times New Roman" w:hAnsi="Times New Roman" w:cs="Times New Roman"/>
          <w:b/>
          <w:bCs/>
          <w:color w:val="0070C0"/>
          <w:sz w:val="32"/>
          <w:szCs w:val="32"/>
        </w:rPr>
      </w:pPr>
    </w:p>
    <w:p w14:paraId="4E0D76ED" w14:textId="5633D2CE" w:rsidR="00044EFF" w:rsidRDefault="00044EFF">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School Readiness</w:t>
      </w:r>
    </w:p>
    <w:tbl>
      <w:tblPr>
        <w:tblStyle w:val="TableGrid"/>
        <w:tblW w:w="0" w:type="auto"/>
        <w:tblLook w:val="04A0" w:firstRow="1" w:lastRow="0" w:firstColumn="1" w:lastColumn="0" w:noHBand="0" w:noVBand="1"/>
      </w:tblPr>
      <w:tblGrid>
        <w:gridCol w:w="4963"/>
        <w:gridCol w:w="4963"/>
      </w:tblGrid>
      <w:tr w:rsidR="003F4193" w14:paraId="75948425" w14:textId="77777777" w:rsidTr="003F4193">
        <w:tc>
          <w:tcPr>
            <w:tcW w:w="9926" w:type="dxa"/>
            <w:gridSpan w:val="2"/>
          </w:tcPr>
          <w:p w14:paraId="26571384" w14:textId="19F00053" w:rsidR="003F4193" w:rsidRDefault="003F4193" w:rsidP="003F4193">
            <w:pPr>
              <w:spacing w:after="200"/>
              <w:jc w:val="center"/>
              <w:rPr>
                <w:rFonts w:ascii="Times New Roman" w:hAnsi="Times New Roman" w:cs="Times New Roman"/>
                <w:b/>
                <w:bCs/>
                <w:color w:val="0070C0"/>
                <w:sz w:val="32"/>
                <w:szCs w:val="32"/>
              </w:rPr>
            </w:pPr>
            <w:r>
              <w:rPr>
                <w:rFonts w:ascii="Times New Roman" w:hAnsi="Times New Roman" w:cs="Times New Roman"/>
                <w:b/>
                <w:bCs/>
                <w:color w:val="0070C0"/>
                <w:sz w:val="32"/>
                <w:szCs w:val="32"/>
              </w:rPr>
              <w:t>School Readiness Goals 2022-2023</w:t>
            </w:r>
          </w:p>
        </w:tc>
      </w:tr>
      <w:tr w:rsidR="003F4193" w14:paraId="1E485602" w14:textId="77777777" w:rsidTr="003F4193">
        <w:tc>
          <w:tcPr>
            <w:tcW w:w="4963" w:type="dxa"/>
          </w:tcPr>
          <w:p w14:paraId="2A0C44F4" w14:textId="79183366" w:rsidR="003F4193" w:rsidRDefault="003F4193">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t>Domain</w:t>
            </w:r>
          </w:p>
        </w:tc>
        <w:tc>
          <w:tcPr>
            <w:tcW w:w="4963" w:type="dxa"/>
          </w:tcPr>
          <w:p w14:paraId="33BE156A" w14:textId="109F3CDC" w:rsidR="003F4193" w:rsidRDefault="003F4193">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t>Goal</w:t>
            </w:r>
          </w:p>
        </w:tc>
      </w:tr>
      <w:tr w:rsidR="003F4193" w14:paraId="4FA8E277" w14:textId="77777777" w:rsidTr="003F4193">
        <w:tc>
          <w:tcPr>
            <w:tcW w:w="4963" w:type="dxa"/>
          </w:tcPr>
          <w:p w14:paraId="58183DAD" w14:textId="64D8E611"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Physical Development and Health</w:t>
            </w:r>
          </w:p>
        </w:tc>
        <w:tc>
          <w:tcPr>
            <w:tcW w:w="4963" w:type="dxa"/>
          </w:tcPr>
          <w:p w14:paraId="35030378" w14:textId="2C920465" w:rsidR="003F4193" w:rsidRPr="00003830" w:rsidRDefault="00003830" w:rsidP="00003830">
            <w:pPr>
              <w:rPr>
                <w:rFonts w:ascii="Times New Roman" w:hAnsi="Times New Roman" w:cs="Times New Roman"/>
                <w:color w:val="000000"/>
                <w:sz w:val="24"/>
                <w:szCs w:val="24"/>
                <w:shd w:val="clear" w:color="auto" w:fill="FFFFFF"/>
              </w:rPr>
            </w:pPr>
            <w:r w:rsidRPr="00003830">
              <w:rPr>
                <w:rFonts w:ascii="Times New Roman" w:hAnsi="Times New Roman" w:cs="Times New Roman"/>
                <w:color w:val="000000"/>
                <w:sz w:val="24"/>
                <w:szCs w:val="24"/>
                <w:shd w:val="clear" w:color="auto" w:fill="FFFFFF"/>
              </w:rPr>
              <w:t>Performs activities that combine and coordinate large muscle movements, including swinging on a swing, climbing a ladder, or dancing to music.</w:t>
            </w:r>
          </w:p>
        </w:tc>
      </w:tr>
      <w:tr w:rsidR="003F4193" w14:paraId="3A07E6CD" w14:textId="77777777" w:rsidTr="003F4193">
        <w:tc>
          <w:tcPr>
            <w:tcW w:w="4963" w:type="dxa"/>
          </w:tcPr>
          <w:p w14:paraId="1D04E133" w14:textId="6FFF0A7E"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Social Emotional Development</w:t>
            </w:r>
          </w:p>
        </w:tc>
        <w:tc>
          <w:tcPr>
            <w:tcW w:w="4963" w:type="dxa"/>
          </w:tcPr>
          <w:p w14:paraId="5F401F91" w14:textId="790B9922" w:rsidR="003F4193" w:rsidRPr="00003830" w:rsidRDefault="00003830" w:rsidP="00003830">
            <w:pPr>
              <w:rPr>
                <w:rFonts w:ascii="Times New Roman" w:hAnsi="Times New Roman" w:cs="Times New Roman"/>
                <w:color w:val="000000"/>
                <w:sz w:val="24"/>
                <w:szCs w:val="24"/>
                <w:shd w:val="clear" w:color="auto" w:fill="FFFFFF"/>
              </w:rPr>
            </w:pPr>
            <w:r w:rsidRPr="00003830">
              <w:rPr>
                <w:rFonts w:ascii="Times New Roman" w:hAnsi="Times New Roman" w:cs="Times New Roman"/>
                <w:color w:val="000000"/>
                <w:sz w:val="24"/>
                <w:szCs w:val="24"/>
                <w:shd w:val="clear" w:color="auto" w:fill="FFFFFF"/>
              </w:rPr>
              <w:t>Seeks help from adults when needed.</w:t>
            </w:r>
          </w:p>
        </w:tc>
      </w:tr>
      <w:tr w:rsidR="003F4193" w14:paraId="0B4F7A8C" w14:textId="77777777" w:rsidTr="003F4193">
        <w:tc>
          <w:tcPr>
            <w:tcW w:w="4963" w:type="dxa"/>
          </w:tcPr>
          <w:p w14:paraId="5C2E1A3E" w14:textId="35E6B9A8"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Approaches to Learning</w:t>
            </w:r>
          </w:p>
        </w:tc>
        <w:tc>
          <w:tcPr>
            <w:tcW w:w="4963" w:type="dxa"/>
          </w:tcPr>
          <w:p w14:paraId="6FB19935" w14:textId="7069B0AC" w:rsidR="003F4193" w:rsidRPr="00003830" w:rsidRDefault="00003830" w:rsidP="00003830">
            <w:pPr>
              <w:rPr>
                <w:rFonts w:ascii="Times New Roman" w:hAnsi="Times New Roman" w:cs="Times New Roman"/>
                <w:sz w:val="24"/>
                <w:szCs w:val="24"/>
              </w:rPr>
            </w:pPr>
            <w:r w:rsidRPr="00003830">
              <w:rPr>
                <w:rFonts w:ascii="Times New Roman" w:hAnsi="Times New Roman" w:cs="Times New Roman"/>
                <w:color w:val="000000"/>
                <w:sz w:val="24"/>
                <w:szCs w:val="24"/>
                <w:shd w:val="clear" w:color="auto" w:fill="FFFFFF"/>
              </w:rPr>
              <w:t>Has an expanding range of strategies for managing emotions, both less intense emotions as well as those that cause greater distress. May still look to adults for support in managing the most intense emotions but shows increasing skill in successfully using strategies suggested by adults.</w:t>
            </w:r>
            <w:r w:rsidRPr="00003830">
              <w:rPr>
                <w:rFonts w:ascii="Times New Roman" w:hAnsi="Times New Roman" w:cs="Times New Roman"/>
                <w:sz w:val="24"/>
                <w:szCs w:val="24"/>
              </w:rPr>
              <w:t xml:space="preserve"> </w:t>
            </w:r>
          </w:p>
        </w:tc>
      </w:tr>
      <w:tr w:rsidR="003F4193" w14:paraId="71CF73A5" w14:textId="77777777" w:rsidTr="003F4193">
        <w:tc>
          <w:tcPr>
            <w:tcW w:w="4963" w:type="dxa"/>
          </w:tcPr>
          <w:p w14:paraId="031CFCBE" w14:textId="6F6D404A"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Language and Literacy Development</w:t>
            </w:r>
          </w:p>
        </w:tc>
        <w:tc>
          <w:tcPr>
            <w:tcW w:w="4963" w:type="dxa"/>
          </w:tcPr>
          <w:p w14:paraId="0A18BB20" w14:textId="51F438FA" w:rsidR="003F4193" w:rsidRPr="00003830" w:rsidRDefault="00003830" w:rsidP="003F4193">
            <w:pPr>
              <w:spacing w:after="200"/>
              <w:rPr>
                <w:rFonts w:ascii="Times New Roman" w:hAnsi="Times New Roman" w:cs="Times New Roman"/>
                <w:b/>
                <w:bCs/>
                <w:color w:val="auto"/>
                <w:sz w:val="24"/>
                <w:szCs w:val="24"/>
              </w:rPr>
            </w:pPr>
            <w:r w:rsidRPr="00003830">
              <w:rPr>
                <w:rFonts w:ascii="Times New Roman" w:hAnsi="Times New Roman" w:cs="Times New Roman"/>
                <w:color w:val="000000"/>
                <w:sz w:val="24"/>
                <w:szCs w:val="24"/>
                <w:shd w:val="clear" w:color="auto" w:fill="FFFFFF"/>
              </w:rPr>
              <w:t>Shows a steady increase in vocabulary through the acquisition of words with increasing specificity and variety. Shows repetition of new words offered by adults and may ask about the meaning of unfamiliar words.</w:t>
            </w:r>
          </w:p>
        </w:tc>
      </w:tr>
      <w:tr w:rsidR="003F4193" w14:paraId="3965DC3B" w14:textId="77777777" w:rsidTr="003F4193">
        <w:tc>
          <w:tcPr>
            <w:tcW w:w="4963" w:type="dxa"/>
          </w:tcPr>
          <w:p w14:paraId="3E947A8B" w14:textId="31D0CBB5"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English Language Development</w:t>
            </w:r>
          </w:p>
        </w:tc>
        <w:tc>
          <w:tcPr>
            <w:tcW w:w="4963" w:type="dxa"/>
          </w:tcPr>
          <w:p w14:paraId="612DE98E" w14:textId="332C50BC" w:rsidR="003F4193" w:rsidRPr="00003830" w:rsidRDefault="00003830" w:rsidP="003F4193">
            <w:pPr>
              <w:spacing w:after="200"/>
              <w:rPr>
                <w:rFonts w:ascii="Times New Roman" w:hAnsi="Times New Roman" w:cs="Times New Roman"/>
                <w:b/>
                <w:bCs/>
                <w:color w:val="auto"/>
                <w:sz w:val="24"/>
                <w:szCs w:val="24"/>
              </w:rPr>
            </w:pPr>
            <w:r w:rsidRPr="00003830">
              <w:rPr>
                <w:rFonts w:ascii="Times New Roman" w:hAnsi="Times New Roman" w:cs="Times New Roman"/>
                <w:color w:val="000000"/>
                <w:sz w:val="24"/>
                <w:szCs w:val="24"/>
                <w:shd w:val="clear" w:color="auto" w:fill="FFFFFF"/>
              </w:rPr>
              <w:t>With support, provides basic answers to specific questions about details of a story, such as who, what, when, or where. With support, can answer inferential questions about stories, such as predictions or how/why something is happening in a particular moment.</w:t>
            </w:r>
          </w:p>
        </w:tc>
      </w:tr>
      <w:tr w:rsidR="003F4193" w14:paraId="5FC56EBC" w14:textId="77777777" w:rsidTr="003F4193">
        <w:tc>
          <w:tcPr>
            <w:tcW w:w="4963" w:type="dxa"/>
          </w:tcPr>
          <w:p w14:paraId="13BE8FA4" w14:textId="32239CF2"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Cognition and General Knowledge</w:t>
            </w:r>
          </w:p>
        </w:tc>
        <w:tc>
          <w:tcPr>
            <w:tcW w:w="4963" w:type="dxa"/>
          </w:tcPr>
          <w:p w14:paraId="0E9CBCFD" w14:textId="77777777" w:rsidR="00003830" w:rsidRPr="00003830" w:rsidRDefault="00003830" w:rsidP="00003830">
            <w:pPr>
              <w:pStyle w:val="NormalWeb"/>
              <w:shd w:val="clear" w:color="auto" w:fill="FFFFFF"/>
              <w:spacing w:before="0" w:beforeAutospacing="0" w:after="0" w:afterAutospacing="0"/>
              <w:textAlignment w:val="baseline"/>
              <w:rPr>
                <w:color w:val="000000"/>
              </w:rPr>
            </w:pPr>
            <w:r w:rsidRPr="00003830">
              <w:rPr>
                <w:color w:val="000000"/>
              </w:rPr>
              <w:t>Stops an engaging activity to transition to another less desirable activity with adult guidance and support.</w:t>
            </w:r>
          </w:p>
          <w:p w14:paraId="10992FA4" w14:textId="5A13A3D4" w:rsidR="003F4193" w:rsidRPr="00003830" w:rsidRDefault="00003830" w:rsidP="00003830">
            <w:pPr>
              <w:pStyle w:val="NormalWeb"/>
              <w:shd w:val="clear" w:color="auto" w:fill="FFFFFF"/>
              <w:spacing w:before="0" w:beforeAutospacing="0" w:after="0" w:afterAutospacing="0"/>
              <w:textAlignment w:val="baseline"/>
              <w:rPr>
                <w:color w:val="000000"/>
              </w:rPr>
            </w:pPr>
            <w:r w:rsidRPr="00003830">
              <w:rPr>
                <w:color w:val="000000"/>
              </w:rPr>
              <w:t>1b: Follows limits and expectations</w:t>
            </w:r>
          </w:p>
        </w:tc>
      </w:tr>
      <w:tr w:rsidR="003F4193" w14:paraId="533365D6" w14:textId="77777777" w:rsidTr="003F4193">
        <w:tc>
          <w:tcPr>
            <w:tcW w:w="4963" w:type="dxa"/>
          </w:tcPr>
          <w:p w14:paraId="3435F911" w14:textId="464A4622"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Mathematics</w:t>
            </w:r>
          </w:p>
        </w:tc>
        <w:tc>
          <w:tcPr>
            <w:tcW w:w="4963" w:type="dxa"/>
          </w:tcPr>
          <w:p w14:paraId="15A0C1B1" w14:textId="1595E226" w:rsidR="003F4193" w:rsidRPr="00003830" w:rsidRDefault="00003830" w:rsidP="00003830">
            <w:pPr>
              <w:rPr>
                <w:rFonts w:ascii="Times New Roman" w:hAnsi="Times New Roman" w:cs="Times New Roman"/>
                <w:color w:val="000000"/>
                <w:sz w:val="24"/>
                <w:szCs w:val="24"/>
                <w:shd w:val="clear" w:color="auto" w:fill="FFFFFF"/>
              </w:rPr>
            </w:pPr>
            <w:r w:rsidRPr="00003830">
              <w:rPr>
                <w:rFonts w:ascii="Times New Roman" w:hAnsi="Times New Roman" w:cs="Times New Roman"/>
                <w:color w:val="000000"/>
                <w:sz w:val="24"/>
                <w:szCs w:val="24"/>
                <w:shd w:val="clear" w:color="auto" w:fill="FFFFFF"/>
              </w:rPr>
              <w:t>Counts verbally or signs to at least 20 by ones.</w:t>
            </w:r>
          </w:p>
        </w:tc>
      </w:tr>
      <w:tr w:rsidR="003F4193" w14:paraId="02E95E66" w14:textId="77777777" w:rsidTr="003F4193">
        <w:tc>
          <w:tcPr>
            <w:tcW w:w="4963" w:type="dxa"/>
          </w:tcPr>
          <w:p w14:paraId="75D6A7F8" w14:textId="32B6D3CD"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Science and Technology</w:t>
            </w:r>
          </w:p>
        </w:tc>
        <w:tc>
          <w:tcPr>
            <w:tcW w:w="4963" w:type="dxa"/>
          </w:tcPr>
          <w:p w14:paraId="46F6BE25" w14:textId="24DF8784" w:rsidR="003F4193" w:rsidRPr="00003830" w:rsidRDefault="00003830" w:rsidP="00003830">
            <w:pPr>
              <w:rPr>
                <w:rFonts w:ascii="Times New Roman" w:hAnsi="Times New Roman" w:cs="Times New Roman"/>
                <w:color w:val="000000"/>
                <w:sz w:val="24"/>
                <w:szCs w:val="24"/>
                <w:shd w:val="clear" w:color="auto" w:fill="FFFFFF"/>
              </w:rPr>
            </w:pPr>
            <w:r w:rsidRPr="00003830">
              <w:rPr>
                <w:rFonts w:ascii="Times New Roman" w:hAnsi="Times New Roman" w:cs="Times New Roman"/>
                <w:color w:val="000000"/>
                <w:sz w:val="24"/>
                <w:szCs w:val="24"/>
                <w:shd w:val="clear" w:color="auto" w:fill="FFFFFF"/>
              </w:rPr>
              <w:t>Identifies the five senses (smell, touch, sight, sound, taste) and uses them to make observations.</w:t>
            </w:r>
          </w:p>
        </w:tc>
      </w:tr>
      <w:tr w:rsidR="003F4193" w14:paraId="559EC822" w14:textId="77777777" w:rsidTr="003F4193">
        <w:tc>
          <w:tcPr>
            <w:tcW w:w="4963" w:type="dxa"/>
          </w:tcPr>
          <w:p w14:paraId="4DD71112" w14:textId="48558E84" w:rsidR="003F4193" w:rsidRPr="00003830" w:rsidRDefault="003F4193" w:rsidP="003F4193">
            <w:pPr>
              <w:rPr>
                <w:rFonts w:ascii="Times New Roman" w:hAnsi="Times New Roman" w:cs="Times New Roman"/>
                <w:color w:val="auto"/>
                <w:sz w:val="24"/>
                <w:szCs w:val="24"/>
              </w:rPr>
            </w:pPr>
            <w:r w:rsidRPr="00003830">
              <w:rPr>
                <w:rFonts w:ascii="Times New Roman" w:hAnsi="Times New Roman" w:cs="Times New Roman"/>
                <w:color w:val="auto"/>
                <w:sz w:val="24"/>
                <w:szCs w:val="24"/>
              </w:rPr>
              <w:t>The Arts</w:t>
            </w:r>
          </w:p>
        </w:tc>
        <w:tc>
          <w:tcPr>
            <w:tcW w:w="4963" w:type="dxa"/>
          </w:tcPr>
          <w:p w14:paraId="4B6EC5D9" w14:textId="77777777" w:rsidR="00003830" w:rsidRPr="00003830" w:rsidRDefault="00003830" w:rsidP="00003830">
            <w:pPr>
              <w:pStyle w:val="NormalWeb"/>
              <w:shd w:val="clear" w:color="auto" w:fill="FFFFFF"/>
              <w:spacing w:before="0" w:beforeAutospacing="0" w:after="0" w:afterAutospacing="0"/>
              <w:textAlignment w:val="baseline"/>
              <w:rPr>
                <w:color w:val="000000"/>
              </w:rPr>
            </w:pPr>
            <w:r w:rsidRPr="00003830">
              <w:rPr>
                <w:color w:val="000000"/>
              </w:rPr>
              <w:t>Develops more elaborate imaginary play, stories, and other creative works with children and adults.</w:t>
            </w:r>
          </w:p>
          <w:p w14:paraId="4EB6CB36" w14:textId="0B93E9C0" w:rsidR="003F4193" w:rsidRPr="00003830" w:rsidRDefault="00003830" w:rsidP="00003830">
            <w:pPr>
              <w:pStyle w:val="NormalWeb"/>
              <w:shd w:val="clear" w:color="auto" w:fill="FFFFFF"/>
              <w:spacing w:before="0" w:beforeAutospacing="0" w:after="0" w:afterAutospacing="0"/>
              <w:textAlignment w:val="baseline"/>
              <w:rPr>
                <w:color w:val="000000"/>
              </w:rPr>
            </w:pPr>
            <w:r w:rsidRPr="00003830">
              <w:rPr>
                <w:color w:val="000000"/>
              </w:rPr>
              <w:t>14b: Engages in sociodramatic play</w:t>
            </w:r>
          </w:p>
        </w:tc>
      </w:tr>
      <w:tr w:rsidR="003F4193" w14:paraId="7AC415F5" w14:textId="77777777" w:rsidTr="003F4193">
        <w:tc>
          <w:tcPr>
            <w:tcW w:w="4963" w:type="dxa"/>
          </w:tcPr>
          <w:p w14:paraId="4770A14F" w14:textId="379FDCB5" w:rsidR="003F4193" w:rsidRPr="00003830" w:rsidRDefault="00003830" w:rsidP="00003830">
            <w:pPr>
              <w:rPr>
                <w:rFonts w:ascii="Times New Roman" w:hAnsi="Times New Roman" w:cs="Times New Roman"/>
                <w:color w:val="auto"/>
                <w:sz w:val="24"/>
                <w:szCs w:val="24"/>
              </w:rPr>
            </w:pPr>
            <w:r w:rsidRPr="00003830">
              <w:rPr>
                <w:rFonts w:ascii="Times New Roman" w:hAnsi="Times New Roman" w:cs="Times New Roman"/>
                <w:color w:val="auto"/>
                <w:sz w:val="24"/>
                <w:szCs w:val="24"/>
              </w:rPr>
              <w:t>Social Studies</w:t>
            </w:r>
          </w:p>
        </w:tc>
        <w:tc>
          <w:tcPr>
            <w:tcW w:w="4963" w:type="dxa"/>
          </w:tcPr>
          <w:p w14:paraId="46E92F30" w14:textId="0714579F" w:rsidR="003F4193" w:rsidRPr="00003830" w:rsidRDefault="00003830" w:rsidP="00003830">
            <w:pPr>
              <w:rPr>
                <w:rFonts w:ascii="Source Sans Pro" w:hAnsi="Source Sans Pro"/>
                <w:color w:val="000000"/>
                <w:sz w:val="24"/>
                <w:szCs w:val="24"/>
                <w:shd w:val="clear" w:color="auto" w:fill="FFFFFF"/>
              </w:rPr>
            </w:pPr>
            <w:r w:rsidRPr="00003830">
              <w:rPr>
                <w:rFonts w:ascii="Times New Roman" w:hAnsi="Times New Roman" w:cs="Times New Roman"/>
                <w:color w:val="000000"/>
                <w:sz w:val="24"/>
                <w:szCs w:val="24"/>
                <w:shd w:val="clear" w:color="auto" w:fill="FFFFFF"/>
              </w:rPr>
              <w:t>Identifies self as being a part of different groups, such as family, community, culture, faith, or preschool</w:t>
            </w:r>
            <w:r w:rsidRPr="00003830">
              <w:rPr>
                <w:rFonts w:ascii="Source Sans Pro" w:hAnsi="Source Sans Pro"/>
                <w:color w:val="000000"/>
                <w:sz w:val="24"/>
                <w:szCs w:val="24"/>
                <w:shd w:val="clear" w:color="auto" w:fill="FFFFFF"/>
              </w:rPr>
              <w:t>.</w:t>
            </w:r>
          </w:p>
        </w:tc>
      </w:tr>
      <w:tr w:rsidR="00003830" w:rsidRPr="003F4193" w14:paraId="2F5CE680" w14:textId="77777777" w:rsidTr="00003830">
        <w:tc>
          <w:tcPr>
            <w:tcW w:w="4963" w:type="dxa"/>
          </w:tcPr>
          <w:p w14:paraId="4B34660F" w14:textId="77777777" w:rsidR="00003830" w:rsidRPr="00003830" w:rsidRDefault="00003830" w:rsidP="00003830">
            <w:pPr>
              <w:rPr>
                <w:rFonts w:ascii="Times New Roman" w:hAnsi="Times New Roman" w:cs="Times New Roman"/>
                <w:color w:val="auto"/>
                <w:sz w:val="24"/>
                <w:szCs w:val="24"/>
              </w:rPr>
            </w:pPr>
            <w:r w:rsidRPr="00003830">
              <w:rPr>
                <w:rFonts w:ascii="Times New Roman" w:hAnsi="Times New Roman" w:cs="Times New Roman"/>
                <w:color w:val="auto"/>
                <w:sz w:val="24"/>
                <w:szCs w:val="24"/>
              </w:rPr>
              <w:t xml:space="preserve">English Language Acquisition </w:t>
            </w:r>
          </w:p>
          <w:p w14:paraId="45A7DF52" w14:textId="125E6AD0" w:rsidR="00003830" w:rsidRPr="00003830" w:rsidRDefault="00003830" w:rsidP="00133130">
            <w:pPr>
              <w:rPr>
                <w:rFonts w:ascii="Times New Roman" w:hAnsi="Times New Roman" w:cs="Times New Roman"/>
                <w:color w:val="auto"/>
                <w:sz w:val="24"/>
                <w:szCs w:val="24"/>
              </w:rPr>
            </w:pPr>
          </w:p>
        </w:tc>
        <w:tc>
          <w:tcPr>
            <w:tcW w:w="4963" w:type="dxa"/>
          </w:tcPr>
          <w:p w14:paraId="542F22F5" w14:textId="31273833" w:rsidR="00003830" w:rsidRPr="00003830" w:rsidRDefault="00003830" w:rsidP="00003830">
            <w:pPr>
              <w:rPr>
                <w:rFonts w:ascii="Times New Roman" w:hAnsi="Times New Roman" w:cs="Times New Roman"/>
                <w:color w:val="000000"/>
                <w:sz w:val="24"/>
                <w:szCs w:val="24"/>
                <w:shd w:val="clear" w:color="auto" w:fill="FFFFFF"/>
              </w:rPr>
            </w:pPr>
            <w:r w:rsidRPr="00003830">
              <w:rPr>
                <w:rFonts w:ascii="Times New Roman" w:hAnsi="Times New Roman" w:cs="Times New Roman"/>
                <w:color w:val="000000"/>
                <w:sz w:val="24"/>
                <w:szCs w:val="24"/>
                <w:shd w:val="clear" w:color="auto" w:fill="FFFFFF"/>
              </w:rPr>
              <w:t>Shows an ability to recall (in order) multiple step directions.</w:t>
            </w:r>
          </w:p>
        </w:tc>
      </w:tr>
    </w:tbl>
    <w:p w14:paraId="1527A1BB" w14:textId="50049956" w:rsidR="003657C2" w:rsidRDefault="007F2326" w:rsidP="007F2326">
      <w:pPr>
        <w:spacing w:after="200"/>
        <w:jc w:val="right"/>
        <w:rPr>
          <w:rFonts w:ascii="Times New Roman" w:hAnsi="Times New Roman" w:cs="Times New Roman"/>
          <w:b/>
          <w:bCs/>
          <w:color w:val="0070C0"/>
          <w:sz w:val="32"/>
          <w:szCs w:val="32"/>
        </w:rPr>
      </w:pPr>
      <w:r>
        <w:rPr>
          <w:rFonts w:ascii="Times New Roman" w:hAnsi="Times New Roman" w:cs="Times New Roman"/>
          <w:b/>
          <w:bCs/>
          <w:color w:val="0070C0"/>
          <w:sz w:val="32"/>
          <w:szCs w:val="32"/>
        </w:rPr>
        <w:t>15</w:t>
      </w:r>
    </w:p>
    <w:p w14:paraId="40161F26" w14:textId="77777777" w:rsidR="002825A7" w:rsidRDefault="002825A7">
      <w:pPr>
        <w:spacing w:after="200"/>
        <w:rPr>
          <w:rFonts w:ascii="Times New Roman" w:hAnsi="Times New Roman" w:cs="Times New Roman"/>
          <w:b/>
          <w:bCs/>
          <w:color w:val="0070C0"/>
          <w:sz w:val="32"/>
          <w:szCs w:val="32"/>
        </w:rPr>
      </w:pPr>
    </w:p>
    <w:p w14:paraId="6B65C1B0" w14:textId="14B6B3A3" w:rsidR="00044EFF" w:rsidRDefault="00044EFF">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Disability Services</w:t>
      </w:r>
    </w:p>
    <w:p w14:paraId="66F7A380" w14:textId="6DA64BE7" w:rsidR="00652FDB" w:rsidRDefault="00003830">
      <w:pPr>
        <w:spacing w:after="200"/>
        <w:rPr>
          <w:rFonts w:ascii="Times New Roman" w:hAnsi="Times New Roman" w:cs="Times New Roman"/>
          <w:color w:val="222222"/>
          <w:sz w:val="24"/>
          <w:szCs w:val="24"/>
          <w:shd w:val="clear" w:color="auto" w:fill="FFFFFF"/>
        </w:rPr>
      </w:pPr>
      <w:r w:rsidRPr="00652FDB">
        <w:rPr>
          <w:rFonts w:ascii="Times New Roman" w:hAnsi="Times New Roman" w:cs="Times New Roman"/>
          <w:color w:val="222222"/>
          <w:sz w:val="24"/>
          <w:szCs w:val="24"/>
          <w:shd w:val="clear" w:color="auto" w:fill="FFFFFF"/>
        </w:rPr>
        <w:t>Cheaha Regional Head Start makes ongoing recruitment and enrollment efforts to ensure that children with disabilities and their families are enrolled and have access to high-quality early childhood services.</w:t>
      </w:r>
      <w:r w:rsidR="00652FDB" w:rsidRPr="00652FDB">
        <w:rPr>
          <w:rFonts w:ascii="Times New Roman" w:hAnsi="Times New Roman" w:cs="Times New Roman"/>
          <w:color w:val="222222"/>
          <w:sz w:val="24"/>
          <w:szCs w:val="24"/>
          <w:shd w:val="clear" w:color="auto" w:fill="FFFFFF"/>
        </w:rPr>
        <w:t xml:space="preserve"> Every effort is made</w:t>
      </w:r>
      <w:r w:rsidRPr="00652FDB">
        <w:rPr>
          <w:rFonts w:ascii="Times New Roman" w:hAnsi="Times New Roman" w:cs="Times New Roman"/>
          <w:color w:val="222222"/>
          <w:sz w:val="24"/>
          <w:szCs w:val="24"/>
          <w:shd w:val="clear" w:color="auto" w:fill="FFFFFF"/>
        </w:rPr>
        <w:t xml:space="preserve"> to ensure that at least 10% of total funded enrollment slots are occupied by children eligible for services under the Individuals with Disabilities Education Act (IDEA).</w:t>
      </w:r>
      <w:r w:rsidR="00652FDB">
        <w:rPr>
          <w:rFonts w:ascii="Times New Roman" w:hAnsi="Times New Roman" w:cs="Times New Roman"/>
          <w:color w:val="222222"/>
          <w:sz w:val="24"/>
          <w:szCs w:val="24"/>
          <w:shd w:val="clear" w:color="auto" w:fill="FFFFFF"/>
        </w:rPr>
        <w:t xml:space="preserve"> The 10% requirement was met for the 2021-2022 program year and at submission of this report is at the 8.9% mark.</w:t>
      </w:r>
    </w:p>
    <w:p w14:paraId="63CF7F2D" w14:textId="3F5126AB" w:rsidR="00652FDB" w:rsidRPr="00652FDB" w:rsidRDefault="00652FDB" w:rsidP="00652FDB">
      <w:pPr>
        <w:pStyle w:val="ListParagraph"/>
        <w:numPr>
          <w:ilvl w:val="0"/>
          <w:numId w:val="5"/>
        </w:numPr>
        <w:spacing w:line="240" w:lineRule="auto"/>
        <w:rPr>
          <w:rFonts w:ascii="Times New Roman" w:hAnsi="Times New Roman" w:cs="Times New Roman"/>
          <w:color w:val="auto"/>
          <w:sz w:val="24"/>
          <w:szCs w:val="24"/>
        </w:rPr>
      </w:pPr>
      <w:r w:rsidRPr="00652FDB">
        <w:rPr>
          <w:rFonts w:ascii="Times New Roman" w:hAnsi="Times New Roman" w:cs="Times New Roman"/>
          <w:color w:val="auto"/>
          <w:sz w:val="24"/>
          <w:szCs w:val="24"/>
        </w:rPr>
        <w:t>Early Head Start: 18 IFSPs (+2 expired waiting on renewal)</w:t>
      </w:r>
    </w:p>
    <w:p w14:paraId="2A4ED018" w14:textId="301B067E" w:rsidR="00652FDB" w:rsidRPr="00652FDB" w:rsidRDefault="00652FDB" w:rsidP="00652FDB">
      <w:pPr>
        <w:pStyle w:val="ListParagraph"/>
        <w:numPr>
          <w:ilvl w:val="0"/>
          <w:numId w:val="5"/>
        </w:numPr>
        <w:spacing w:line="240" w:lineRule="auto"/>
        <w:rPr>
          <w:rFonts w:ascii="Times New Roman" w:hAnsi="Times New Roman" w:cs="Times New Roman"/>
          <w:color w:val="auto"/>
          <w:sz w:val="24"/>
          <w:szCs w:val="24"/>
        </w:rPr>
      </w:pPr>
      <w:r w:rsidRPr="00652FDB">
        <w:rPr>
          <w:rFonts w:ascii="Times New Roman" w:hAnsi="Times New Roman" w:cs="Times New Roman"/>
          <w:color w:val="auto"/>
          <w:sz w:val="24"/>
          <w:szCs w:val="24"/>
        </w:rPr>
        <w:t>Head Start: 49 IEPs (+2 expired waiting on renewal)</w:t>
      </w:r>
    </w:p>
    <w:p w14:paraId="75655D0E" w14:textId="77777777" w:rsidR="00652FDB" w:rsidRPr="00652FDB" w:rsidRDefault="00652FDB" w:rsidP="00652FDB">
      <w:pPr>
        <w:pStyle w:val="ListParagraph"/>
        <w:numPr>
          <w:ilvl w:val="0"/>
          <w:numId w:val="5"/>
        </w:numPr>
        <w:spacing w:line="240" w:lineRule="auto"/>
        <w:rPr>
          <w:rFonts w:ascii="Times New Roman" w:hAnsi="Times New Roman" w:cs="Times New Roman"/>
          <w:color w:val="auto"/>
          <w:sz w:val="24"/>
          <w:szCs w:val="24"/>
        </w:rPr>
      </w:pPr>
      <w:r w:rsidRPr="00652FDB">
        <w:rPr>
          <w:rFonts w:ascii="Times New Roman" w:hAnsi="Times New Roman" w:cs="Times New Roman"/>
          <w:color w:val="auto"/>
          <w:sz w:val="24"/>
          <w:szCs w:val="24"/>
        </w:rPr>
        <w:t>Early Head Start pending evaluation: 16</w:t>
      </w:r>
    </w:p>
    <w:p w14:paraId="4CAFCC1C" w14:textId="77777777" w:rsidR="00652FDB" w:rsidRPr="00652FDB" w:rsidRDefault="00652FDB" w:rsidP="00652FDB">
      <w:pPr>
        <w:pStyle w:val="ListParagraph"/>
        <w:numPr>
          <w:ilvl w:val="0"/>
          <w:numId w:val="5"/>
        </w:numPr>
        <w:spacing w:line="240" w:lineRule="auto"/>
        <w:rPr>
          <w:rFonts w:ascii="Times New Roman" w:hAnsi="Times New Roman" w:cs="Times New Roman"/>
          <w:color w:val="auto"/>
          <w:sz w:val="24"/>
          <w:szCs w:val="24"/>
        </w:rPr>
      </w:pPr>
      <w:r w:rsidRPr="00652FDB">
        <w:rPr>
          <w:rFonts w:ascii="Times New Roman" w:hAnsi="Times New Roman" w:cs="Times New Roman"/>
          <w:color w:val="auto"/>
          <w:sz w:val="24"/>
          <w:szCs w:val="24"/>
        </w:rPr>
        <w:t>Head Start pending evaluation: 41</w:t>
      </w:r>
    </w:p>
    <w:p w14:paraId="292AA382" w14:textId="77777777" w:rsidR="00652FDB" w:rsidRPr="00652FDB" w:rsidRDefault="00652FDB">
      <w:pPr>
        <w:spacing w:after="200"/>
        <w:rPr>
          <w:rFonts w:ascii="Times New Roman" w:hAnsi="Times New Roman" w:cs="Times New Roman"/>
          <w:b/>
          <w:bCs/>
          <w:color w:val="auto"/>
          <w:sz w:val="24"/>
          <w:szCs w:val="24"/>
        </w:rPr>
      </w:pPr>
    </w:p>
    <w:p w14:paraId="75ED8ED8" w14:textId="5AA3CEA6" w:rsidR="00044EFF" w:rsidRPr="00652FDB" w:rsidRDefault="006E1DEA">
      <w:pPr>
        <w:spacing w:after="200"/>
        <w:rPr>
          <w:rFonts w:ascii="Times New Roman" w:hAnsi="Times New Roman" w:cs="Times New Roman"/>
          <w:b/>
          <w:bCs/>
          <w:color w:val="auto"/>
          <w:sz w:val="32"/>
          <w:szCs w:val="32"/>
        </w:rPr>
      </w:pPr>
      <w:r>
        <w:rPr>
          <w:noProof/>
        </w:rPr>
        <w:drawing>
          <wp:inline distT="0" distB="0" distL="0" distR="0" wp14:anchorId="593BA4D3" wp14:editId="1F6C9B2A">
            <wp:extent cx="6315075" cy="5501640"/>
            <wp:effectExtent l="0" t="0" r="9525" b="3810"/>
            <wp:docPr id="31" name="Picture 31"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person, indoor, people, group&#10;&#10;Description automatically generated"/>
                    <pic:cNvPicPr/>
                  </pic:nvPicPr>
                  <pic:blipFill>
                    <a:blip r:embed="rId20"/>
                    <a:stretch>
                      <a:fillRect/>
                    </a:stretch>
                  </pic:blipFill>
                  <pic:spPr>
                    <a:xfrm>
                      <a:off x="0" y="0"/>
                      <a:ext cx="6318925" cy="5504994"/>
                    </a:xfrm>
                    <a:prstGeom prst="rect">
                      <a:avLst/>
                    </a:prstGeom>
                  </pic:spPr>
                </pic:pic>
              </a:graphicData>
            </a:graphic>
          </wp:inline>
        </w:drawing>
      </w:r>
    </w:p>
    <w:p w14:paraId="22FE7014" w14:textId="25FD164F" w:rsidR="00044EFF" w:rsidRPr="007F2326" w:rsidRDefault="007F2326" w:rsidP="007F2326">
      <w:pPr>
        <w:spacing w:after="200"/>
        <w:jc w:val="right"/>
        <w:rPr>
          <w:rFonts w:ascii="Times New Roman" w:hAnsi="Times New Roman" w:cs="Times New Roman"/>
          <w:b/>
          <w:bCs/>
          <w:color w:val="0070C0"/>
          <w:sz w:val="32"/>
          <w:szCs w:val="32"/>
        </w:rPr>
      </w:pPr>
      <w:r w:rsidRPr="007F2326">
        <w:rPr>
          <w:rFonts w:ascii="Times New Roman" w:hAnsi="Times New Roman" w:cs="Times New Roman"/>
          <w:b/>
          <w:bCs/>
          <w:color w:val="0070C0"/>
          <w:sz w:val="32"/>
          <w:szCs w:val="32"/>
        </w:rPr>
        <w:t>16</w:t>
      </w:r>
    </w:p>
    <w:p w14:paraId="793B3C4F" w14:textId="77777777" w:rsidR="002825A7" w:rsidRDefault="002825A7">
      <w:pPr>
        <w:spacing w:after="200"/>
        <w:rPr>
          <w:rFonts w:ascii="Times New Roman" w:hAnsi="Times New Roman" w:cs="Times New Roman"/>
          <w:b/>
          <w:bCs/>
          <w:color w:val="0070C0"/>
          <w:sz w:val="32"/>
          <w:szCs w:val="32"/>
        </w:rPr>
      </w:pPr>
    </w:p>
    <w:p w14:paraId="6E538075" w14:textId="2BB5D1B8" w:rsidR="00044EFF" w:rsidRDefault="00044EFF">
      <w:pPr>
        <w:spacing w:after="200"/>
        <w:rPr>
          <w:rFonts w:ascii="Times New Roman" w:hAnsi="Times New Roman" w:cs="Times New Roman"/>
          <w:b/>
          <w:bCs/>
          <w:color w:val="0070C0"/>
          <w:sz w:val="32"/>
          <w:szCs w:val="32"/>
        </w:rPr>
      </w:pPr>
      <w:r>
        <w:rPr>
          <w:rFonts w:ascii="Times New Roman" w:hAnsi="Times New Roman" w:cs="Times New Roman"/>
          <w:b/>
          <w:bCs/>
          <w:color w:val="0070C0"/>
          <w:sz w:val="32"/>
          <w:szCs w:val="32"/>
        </w:rPr>
        <w:lastRenderedPageBreak/>
        <w:t>Teacher Qualifications</w:t>
      </w:r>
      <w:bookmarkEnd w:id="0"/>
    </w:p>
    <w:p w14:paraId="40662E0C" w14:textId="2ECDEB81" w:rsidR="005E26C4" w:rsidRDefault="005E26C4">
      <w:pPr>
        <w:spacing w:after="200"/>
        <w:rPr>
          <w:rFonts w:ascii="Times New Roman" w:hAnsi="Times New Roman" w:cs="Times New Roman"/>
          <w:b/>
          <w:bCs/>
          <w:color w:val="0070C0"/>
          <w:sz w:val="32"/>
          <w:szCs w:val="32"/>
        </w:rPr>
      </w:pPr>
    </w:p>
    <w:p w14:paraId="6E0444A7" w14:textId="33436DAD" w:rsidR="005E26C4" w:rsidRDefault="005E26C4">
      <w:pPr>
        <w:spacing w:after="200"/>
        <w:rPr>
          <w:rFonts w:ascii="Times New Roman" w:hAnsi="Times New Roman" w:cs="Times New Roman"/>
          <w:b/>
          <w:bCs/>
          <w:noProof/>
          <w:color w:val="0070C0"/>
          <w:sz w:val="32"/>
          <w:szCs w:val="32"/>
        </w:rPr>
      </w:pPr>
      <w:r>
        <w:rPr>
          <w:rFonts w:ascii="Times New Roman" w:hAnsi="Times New Roman" w:cs="Times New Roman"/>
          <w:b/>
          <w:bCs/>
          <w:noProof/>
          <w:color w:val="0070C0"/>
          <w:sz w:val="32"/>
          <w:szCs w:val="32"/>
        </w:rPr>
        <w:drawing>
          <wp:inline distT="0" distB="0" distL="0" distR="0" wp14:anchorId="327EDD11" wp14:editId="4FC3F2CB">
            <wp:extent cx="6324600" cy="56673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D3587E" w14:textId="12F6C107" w:rsidR="007F2326" w:rsidRPr="007F2326" w:rsidRDefault="007F2326" w:rsidP="007F2326">
      <w:pPr>
        <w:rPr>
          <w:rFonts w:ascii="Times New Roman" w:hAnsi="Times New Roman" w:cs="Times New Roman"/>
          <w:sz w:val="32"/>
          <w:szCs w:val="32"/>
        </w:rPr>
      </w:pPr>
    </w:p>
    <w:p w14:paraId="1F57E88F" w14:textId="0A818693" w:rsidR="007F2326" w:rsidRPr="007F2326" w:rsidRDefault="007F2326" w:rsidP="007F2326">
      <w:pPr>
        <w:rPr>
          <w:rFonts w:ascii="Times New Roman" w:hAnsi="Times New Roman" w:cs="Times New Roman"/>
          <w:sz w:val="32"/>
          <w:szCs w:val="32"/>
        </w:rPr>
      </w:pPr>
    </w:p>
    <w:p w14:paraId="261479F7" w14:textId="7A97B3EC" w:rsidR="007F2326" w:rsidRPr="007F2326" w:rsidRDefault="007F2326" w:rsidP="007F2326">
      <w:pPr>
        <w:rPr>
          <w:rFonts w:ascii="Times New Roman" w:hAnsi="Times New Roman" w:cs="Times New Roman"/>
          <w:sz w:val="32"/>
          <w:szCs w:val="32"/>
        </w:rPr>
      </w:pPr>
    </w:p>
    <w:p w14:paraId="28DE519B" w14:textId="73ED7E4C" w:rsidR="007F2326" w:rsidRPr="007F2326" w:rsidRDefault="007F2326" w:rsidP="007F2326">
      <w:pPr>
        <w:rPr>
          <w:rFonts w:ascii="Times New Roman" w:hAnsi="Times New Roman" w:cs="Times New Roman"/>
          <w:sz w:val="32"/>
          <w:szCs w:val="32"/>
        </w:rPr>
      </w:pPr>
    </w:p>
    <w:p w14:paraId="79132563" w14:textId="6E8E49DD" w:rsidR="007F2326" w:rsidRPr="007F2326" w:rsidRDefault="007F2326" w:rsidP="007F2326">
      <w:pPr>
        <w:rPr>
          <w:rFonts w:ascii="Times New Roman" w:hAnsi="Times New Roman" w:cs="Times New Roman"/>
          <w:sz w:val="32"/>
          <w:szCs w:val="32"/>
        </w:rPr>
      </w:pPr>
    </w:p>
    <w:p w14:paraId="63B489B6" w14:textId="2013F0A6" w:rsidR="007F2326" w:rsidRDefault="007F2326" w:rsidP="007F2326">
      <w:pPr>
        <w:rPr>
          <w:rFonts w:ascii="Times New Roman" w:hAnsi="Times New Roman" w:cs="Times New Roman"/>
          <w:b/>
          <w:bCs/>
          <w:noProof/>
          <w:color w:val="0070C0"/>
          <w:sz w:val="32"/>
          <w:szCs w:val="32"/>
        </w:rPr>
      </w:pPr>
    </w:p>
    <w:p w14:paraId="3803C880" w14:textId="6CD40B47" w:rsidR="007F2326" w:rsidRPr="007F2326" w:rsidRDefault="007F2326" w:rsidP="007F2326">
      <w:pPr>
        <w:tabs>
          <w:tab w:val="left" w:pos="3570"/>
        </w:tabs>
        <w:jc w:val="right"/>
        <w:rPr>
          <w:rFonts w:ascii="Times New Roman" w:hAnsi="Times New Roman" w:cs="Times New Roman"/>
          <w:b/>
          <w:bCs/>
          <w:sz w:val="32"/>
          <w:szCs w:val="32"/>
        </w:rPr>
      </w:pPr>
      <w:r>
        <w:rPr>
          <w:rFonts w:ascii="Times New Roman" w:hAnsi="Times New Roman" w:cs="Times New Roman"/>
          <w:sz w:val="32"/>
          <w:szCs w:val="32"/>
        </w:rPr>
        <w:tab/>
      </w:r>
      <w:r w:rsidRPr="007F2326">
        <w:rPr>
          <w:rFonts w:ascii="Times New Roman" w:hAnsi="Times New Roman" w:cs="Times New Roman"/>
          <w:b/>
          <w:bCs/>
          <w:color w:val="0070C0"/>
          <w:sz w:val="32"/>
          <w:szCs w:val="32"/>
        </w:rPr>
        <w:t>17</w:t>
      </w:r>
    </w:p>
    <w:sectPr w:rsidR="007F2326" w:rsidRPr="007F2326" w:rsidSect="00B73DD9">
      <w:pgSz w:w="12240" w:h="15840"/>
      <w:pgMar w:top="720" w:right="1152" w:bottom="720" w:left="1152"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E92E1" w14:textId="77777777" w:rsidR="00261B2B" w:rsidRDefault="00261B2B" w:rsidP="004B7E44">
      <w:r>
        <w:separator/>
      </w:r>
    </w:p>
  </w:endnote>
  <w:endnote w:type="continuationSeparator" w:id="0">
    <w:p w14:paraId="626AEDEF" w14:textId="77777777" w:rsidR="00261B2B" w:rsidRDefault="00261B2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89F48" w14:textId="77777777" w:rsidR="00261B2B" w:rsidRDefault="00261B2B" w:rsidP="004B7E44">
      <w:r>
        <w:separator/>
      </w:r>
    </w:p>
  </w:footnote>
  <w:footnote w:type="continuationSeparator" w:id="0">
    <w:p w14:paraId="41861749" w14:textId="77777777" w:rsidR="00261B2B" w:rsidRDefault="00261B2B" w:rsidP="004B7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B4B"/>
      </v:shape>
    </w:pict>
  </w:numPicBullet>
  <w:abstractNum w:abstractNumId="0" w15:restartNumberingAfterBreak="0">
    <w:nsid w:val="1F0E0DD1"/>
    <w:multiLevelType w:val="hybridMultilevel"/>
    <w:tmpl w:val="5AE2F7E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30D6A51"/>
    <w:multiLevelType w:val="hybridMultilevel"/>
    <w:tmpl w:val="CEFAD4B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234F3F"/>
    <w:multiLevelType w:val="hybridMultilevel"/>
    <w:tmpl w:val="C83C2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231FEA"/>
    <w:multiLevelType w:val="hybridMultilevel"/>
    <w:tmpl w:val="270C48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64869AB"/>
    <w:multiLevelType w:val="hybridMultilevel"/>
    <w:tmpl w:val="2F647B10"/>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132092774">
    <w:abstractNumId w:val="3"/>
  </w:num>
  <w:num w:numId="2" w16cid:durableId="588659723">
    <w:abstractNumId w:val="1"/>
  </w:num>
  <w:num w:numId="3" w16cid:durableId="422075100">
    <w:abstractNumId w:val="2"/>
  </w:num>
  <w:num w:numId="4" w16cid:durableId="709846250">
    <w:abstractNumId w:val="0"/>
  </w:num>
  <w:num w:numId="5" w16cid:durableId="3985979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B2B"/>
    <w:rsid w:val="00003830"/>
    <w:rsid w:val="00044EFF"/>
    <w:rsid w:val="000D7EAB"/>
    <w:rsid w:val="00116E1A"/>
    <w:rsid w:val="00144BE5"/>
    <w:rsid w:val="001D1F11"/>
    <w:rsid w:val="0020297B"/>
    <w:rsid w:val="00261B2B"/>
    <w:rsid w:val="002657B6"/>
    <w:rsid w:val="002825A7"/>
    <w:rsid w:val="00293B83"/>
    <w:rsid w:val="002D7CB3"/>
    <w:rsid w:val="003657C2"/>
    <w:rsid w:val="0038637C"/>
    <w:rsid w:val="003F4193"/>
    <w:rsid w:val="004679A4"/>
    <w:rsid w:val="0048406C"/>
    <w:rsid w:val="00490ED2"/>
    <w:rsid w:val="004B7E44"/>
    <w:rsid w:val="004D5252"/>
    <w:rsid w:val="004F2A85"/>
    <w:rsid w:val="004F2B86"/>
    <w:rsid w:val="00503CAA"/>
    <w:rsid w:val="005264C4"/>
    <w:rsid w:val="005A60AC"/>
    <w:rsid w:val="005A718F"/>
    <w:rsid w:val="005E26C4"/>
    <w:rsid w:val="005F0013"/>
    <w:rsid w:val="00652FDB"/>
    <w:rsid w:val="006A3CE7"/>
    <w:rsid w:val="006E1DEA"/>
    <w:rsid w:val="006E2B40"/>
    <w:rsid w:val="007037FC"/>
    <w:rsid w:val="007516CF"/>
    <w:rsid w:val="007A1553"/>
    <w:rsid w:val="007E3B44"/>
    <w:rsid w:val="007F2326"/>
    <w:rsid w:val="008052C6"/>
    <w:rsid w:val="00832CAA"/>
    <w:rsid w:val="0083771F"/>
    <w:rsid w:val="008B33BC"/>
    <w:rsid w:val="009120E9"/>
    <w:rsid w:val="00945900"/>
    <w:rsid w:val="00997F83"/>
    <w:rsid w:val="009C396C"/>
    <w:rsid w:val="00AD6E8C"/>
    <w:rsid w:val="00B10673"/>
    <w:rsid w:val="00B572B4"/>
    <w:rsid w:val="00B73DD9"/>
    <w:rsid w:val="00BC355C"/>
    <w:rsid w:val="00BE6F67"/>
    <w:rsid w:val="00BE7F0D"/>
    <w:rsid w:val="00C12861"/>
    <w:rsid w:val="00C142DF"/>
    <w:rsid w:val="00C824AE"/>
    <w:rsid w:val="00CA35B6"/>
    <w:rsid w:val="00D116B2"/>
    <w:rsid w:val="00D21B05"/>
    <w:rsid w:val="00D71BDF"/>
    <w:rsid w:val="00DB26A7"/>
    <w:rsid w:val="00E76CAD"/>
    <w:rsid w:val="00E94B5F"/>
    <w:rsid w:val="00EF0A79"/>
    <w:rsid w:val="00F57A3B"/>
    <w:rsid w:val="00FC0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774E3CE"/>
  <w15:chartTrackingRefBased/>
  <w15:docId w15:val="{AFB2464A-4D87-4AB8-858A-3E0E0488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261B2B"/>
    <w:rPr>
      <w:color w:val="9454C3" w:themeColor="hyperlink"/>
      <w:u w:val="single"/>
    </w:rPr>
  </w:style>
  <w:style w:type="character" w:styleId="UnresolvedMention">
    <w:name w:val="Unresolved Mention"/>
    <w:basedOn w:val="DefaultParagraphFont"/>
    <w:uiPriority w:val="99"/>
    <w:semiHidden/>
    <w:unhideWhenUsed/>
    <w:rsid w:val="00261B2B"/>
    <w:rPr>
      <w:color w:val="605E5C"/>
      <w:shd w:val="clear" w:color="auto" w:fill="E1DFDD"/>
    </w:rPr>
  </w:style>
  <w:style w:type="paragraph" w:styleId="NormalWeb">
    <w:name w:val="Normal (Web)"/>
    <w:basedOn w:val="Normal"/>
    <w:uiPriority w:val="99"/>
    <w:unhideWhenUsed/>
    <w:rsid w:val="00503CAA"/>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297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652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15420">
      <w:bodyDiv w:val="1"/>
      <w:marLeft w:val="0"/>
      <w:marRight w:val="0"/>
      <w:marTop w:val="0"/>
      <w:marBottom w:val="0"/>
      <w:divBdr>
        <w:top w:val="none" w:sz="0" w:space="0" w:color="auto"/>
        <w:left w:val="none" w:sz="0" w:space="0" w:color="auto"/>
        <w:bottom w:val="none" w:sz="0" w:space="0" w:color="auto"/>
        <w:right w:val="none" w:sz="0" w:space="0" w:color="auto"/>
      </w:divBdr>
    </w:div>
    <w:div w:id="1220897685">
      <w:bodyDiv w:val="1"/>
      <w:marLeft w:val="0"/>
      <w:marRight w:val="0"/>
      <w:marTop w:val="0"/>
      <w:marBottom w:val="0"/>
      <w:divBdr>
        <w:top w:val="none" w:sz="0" w:space="0" w:color="auto"/>
        <w:left w:val="none" w:sz="0" w:space="0" w:color="auto"/>
        <w:bottom w:val="none" w:sz="0" w:space="0" w:color="auto"/>
        <w:right w:val="none" w:sz="0" w:space="0" w:color="auto"/>
      </w:divBdr>
    </w:div>
    <w:div w:id="160688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kc.ohs.acf.hhs.gov/policy/45-cfr-chap-xiii/1302-11-determining-community-strengths-needs-resources" TargetMode="External"/><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eclkc.ohs.acf.hhs.gov/policy/45-cfr-chap-xiii/part-1303-financial-administrative-requirements" TargetMode="Externa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wesley\AppData\Local\Microsoft\Office\16.0\DTS\en-US%7b6CA5257D-D510-49DF-BD50-C5FB04342A7D%7d\%7b818963FC-4A21-4845-BB2E-22BEC350117B%7dtf16392796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Sheet1!$B$1</c:f>
              <c:strCache>
                <c:ptCount val="1"/>
                <c:pt idx="0">
                  <c:v>FY 2022-2023 Annual Budget</c:v>
                </c:pt>
              </c:strCache>
            </c:strRef>
          </c:tx>
          <c:dPt>
            <c:idx val="0"/>
            <c:bubble3D val="0"/>
            <c:spPr>
              <a:gradFill rotWithShape="1">
                <a:gsLst>
                  <a:gs pos="0">
                    <a:schemeClr val="accent2">
                      <a:tint val="48000"/>
                      <a:shade val="51000"/>
                      <a:satMod val="130000"/>
                    </a:schemeClr>
                  </a:gs>
                  <a:gs pos="80000">
                    <a:schemeClr val="accent2">
                      <a:tint val="48000"/>
                      <a:shade val="93000"/>
                      <a:satMod val="130000"/>
                    </a:schemeClr>
                  </a:gs>
                  <a:gs pos="100000">
                    <a:schemeClr val="accent2">
                      <a:tint val="48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D94-4E3C-A7D5-5429B744241F}"/>
              </c:ext>
            </c:extLst>
          </c:dPt>
          <c:dPt>
            <c:idx val="1"/>
            <c:bubble3D val="0"/>
            <c:spPr>
              <a:gradFill rotWithShape="1">
                <a:gsLst>
                  <a:gs pos="0">
                    <a:schemeClr val="accent2">
                      <a:tint val="65000"/>
                      <a:shade val="51000"/>
                      <a:satMod val="130000"/>
                    </a:schemeClr>
                  </a:gs>
                  <a:gs pos="80000">
                    <a:schemeClr val="accent2">
                      <a:tint val="65000"/>
                      <a:shade val="93000"/>
                      <a:satMod val="130000"/>
                    </a:schemeClr>
                  </a:gs>
                  <a:gs pos="100000">
                    <a:schemeClr val="accent2">
                      <a:tint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D94-4E3C-A7D5-5429B744241F}"/>
              </c:ext>
            </c:extLst>
          </c:dPt>
          <c:dPt>
            <c:idx val="2"/>
            <c:bubble3D val="0"/>
            <c:spPr>
              <a:gradFill rotWithShape="1">
                <a:gsLst>
                  <a:gs pos="0">
                    <a:schemeClr val="accent2">
                      <a:tint val="83000"/>
                      <a:shade val="51000"/>
                      <a:satMod val="130000"/>
                    </a:schemeClr>
                  </a:gs>
                  <a:gs pos="80000">
                    <a:schemeClr val="accent2">
                      <a:tint val="83000"/>
                      <a:shade val="93000"/>
                      <a:satMod val="130000"/>
                    </a:schemeClr>
                  </a:gs>
                  <a:gs pos="100000">
                    <a:schemeClr val="accent2">
                      <a:tint val="83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D94-4E3C-A7D5-5429B744241F}"/>
              </c:ext>
            </c:extLst>
          </c:dPt>
          <c:dPt>
            <c:idx val="3"/>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D94-4E3C-A7D5-5429B744241F}"/>
              </c:ext>
            </c:extLst>
          </c:dPt>
          <c:dPt>
            <c:idx val="4"/>
            <c:bubble3D val="0"/>
            <c:spPr>
              <a:gradFill rotWithShape="1">
                <a:gsLst>
                  <a:gs pos="0">
                    <a:schemeClr val="accent2">
                      <a:shade val="82000"/>
                      <a:shade val="51000"/>
                      <a:satMod val="130000"/>
                    </a:schemeClr>
                  </a:gs>
                  <a:gs pos="80000">
                    <a:schemeClr val="accent2">
                      <a:shade val="82000"/>
                      <a:shade val="93000"/>
                      <a:satMod val="130000"/>
                    </a:schemeClr>
                  </a:gs>
                  <a:gs pos="100000">
                    <a:schemeClr val="accent2">
                      <a:shade val="82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AD94-4E3C-A7D5-5429B744241F}"/>
              </c:ext>
            </c:extLst>
          </c:dPt>
          <c:dPt>
            <c:idx val="5"/>
            <c:bubble3D val="0"/>
            <c:spPr>
              <a:gradFill rotWithShape="1">
                <a:gsLst>
                  <a:gs pos="0">
                    <a:schemeClr val="accent2">
                      <a:shade val="65000"/>
                      <a:shade val="51000"/>
                      <a:satMod val="130000"/>
                    </a:schemeClr>
                  </a:gs>
                  <a:gs pos="80000">
                    <a:schemeClr val="accent2">
                      <a:shade val="65000"/>
                      <a:shade val="93000"/>
                      <a:satMod val="130000"/>
                    </a:schemeClr>
                  </a:gs>
                  <a:gs pos="100000">
                    <a:schemeClr val="accent2">
                      <a:shade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AD94-4E3C-A7D5-5429B744241F}"/>
              </c:ext>
            </c:extLst>
          </c:dPt>
          <c:dPt>
            <c:idx val="6"/>
            <c:bubble3D val="0"/>
            <c:spPr>
              <a:gradFill rotWithShape="1">
                <a:gsLst>
                  <a:gs pos="0">
                    <a:schemeClr val="accent2">
                      <a:shade val="47000"/>
                      <a:shade val="51000"/>
                      <a:satMod val="130000"/>
                    </a:schemeClr>
                  </a:gs>
                  <a:gs pos="80000">
                    <a:schemeClr val="accent2">
                      <a:shade val="47000"/>
                      <a:shade val="93000"/>
                      <a:satMod val="130000"/>
                    </a:schemeClr>
                  </a:gs>
                  <a:gs pos="100000">
                    <a:schemeClr val="accent2">
                      <a:shade val="47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AD94-4E3C-A7D5-5429B744241F}"/>
              </c:ext>
            </c:extLst>
          </c:dPt>
          <c:cat>
            <c:strRef>
              <c:f>Sheet1!$A$2:$A$8</c:f>
              <c:strCache>
                <c:ptCount val="7"/>
                <c:pt idx="0">
                  <c:v>Personnel- $6,624,387</c:v>
                </c:pt>
                <c:pt idx="1">
                  <c:v>Fringe Benefits- $1,495,305</c:v>
                </c:pt>
                <c:pt idx="2">
                  <c:v>Travel- $11,500</c:v>
                </c:pt>
                <c:pt idx="3">
                  <c:v>Equipment- $297,925</c:v>
                </c:pt>
                <c:pt idx="4">
                  <c:v>Supplies-$410, 206</c:v>
                </c:pt>
                <c:pt idx="5">
                  <c:v>Contractual-$62, 400</c:v>
                </c:pt>
                <c:pt idx="6">
                  <c:v>Other-$1,300,053</c:v>
                </c:pt>
              </c:strCache>
            </c:strRef>
          </c:cat>
          <c:val>
            <c:numRef>
              <c:f>Sheet1!$B$2:$B$8</c:f>
              <c:numCache>
                <c:formatCode>#,##0</c:formatCode>
                <c:ptCount val="7"/>
                <c:pt idx="0">
                  <c:v>6624387</c:v>
                </c:pt>
                <c:pt idx="1">
                  <c:v>1495305</c:v>
                </c:pt>
                <c:pt idx="2">
                  <c:v>11500</c:v>
                </c:pt>
                <c:pt idx="3">
                  <c:v>297925</c:v>
                </c:pt>
                <c:pt idx="4">
                  <c:v>410206</c:v>
                </c:pt>
                <c:pt idx="5">
                  <c:v>62400</c:v>
                </c:pt>
                <c:pt idx="6">
                  <c:v>1300053</c:v>
                </c:pt>
              </c:numCache>
            </c:numRef>
          </c:val>
          <c:extLst>
            <c:ext xmlns:c16="http://schemas.microsoft.com/office/drawing/2014/chart" uri="{C3380CC4-5D6E-409C-BE32-E72D297353CC}">
              <c16:uniqueId val="{00000000-4E8A-4658-89C0-35A63B56575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90305058926457726"/>
          <c:w val="0.9"/>
          <c:h val="8.12631362256188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Early Head Start-Head Start</a:t>
            </a:r>
            <a:r>
              <a:rPr lang="en-US" baseline="0"/>
              <a:t> Health Services</a:t>
            </a:r>
            <a:endParaRPr lang="en-US"/>
          </a:p>
        </c:rich>
      </c:tx>
      <c:layout>
        <c:manualLayout>
          <c:xMode val="edge"/>
          <c:yMode val="edge"/>
          <c:x val="0.20933428775948457"/>
          <c:y val="2.50896057347670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Early Head Start- Enrollment 266</c:v>
                </c:pt>
              </c:strCache>
            </c:strRef>
          </c:tx>
          <c:spPr>
            <a:solidFill>
              <a:schemeClr val="accent1"/>
            </a:solidFill>
            <a:ln>
              <a:noFill/>
            </a:ln>
            <a:effectLst/>
          </c:spPr>
          <c:invertIfNegative val="0"/>
          <c:cat>
            <c:strRef>
              <c:f>Sheet1!$A$2:$A$7</c:f>
              <c:strCache>
                <c:ptCount val="6"/>
                <c:pt idx="0">
                  <c:v>Has ongoing health insurance</c:v>
                </c:pt>
                <c:pt idx="1">
                  <c:v>Up to date on immunizations</c:v>
                </c:pt>
                <c:pt idx="2">
                  <c:v>Current Physicals</c:v>
                </c:pt>
                <c:pt idx="3">
                  <c:v>Current Dental Exams</c:v>
                </c:pt>
                <c:pt idx="4">
                  <c:v>Current Vision Exams</c:v>
                </c:pt>
                <c:pt idx="5">
                  <c:v>Current Hearing Exams</c:v>
                </c:pt>
              </c:strCache>
            </c:strRef>
          </c:cat>
          <c:val>
            <c:numRef>
              <c:f>Sheet1!$B$2:$B$7</c:f>
              <c:numCache>
                <c:formatCode>General</c:formatCode>
                <c:ptCount val="6"/>
                <c:pt idx="0">
                  <c:v>266</c:v>
                </c:pt>
                <c:pt idx="1">
                  <c:v>266</c:v>
                </c:pt>
                <c:pt idx="2">
                  <c:v>258</c:v>
                </c:pt>
                <c:pt idx="3">
                  <c:v>258</c:v>
                </c:pt>
                <c:pt idx="4">
                  <c:v>266</c:v>
                </c:pt>
                <c:pt idx="5">
                  <c:v>239</c:v>
                </c:pt>
              </c:numCache>
            </c:numRef>
          </c:val>
          <c:extLst>
            <c:ext xmlns:c16="http://schemas.microsoft.com/office/drawing/2014/chart" uri="{C3380CC4-5D6E-409C-BE32-E72D297353CC}">
              <c16:uniqueId val="{00000000-8AFE-4274-BA4B-CD7F726AE583}"/>
            </c:ext>
          </c:extLst>
        </c:ser>
        <c:ser>
          <c:idx val="1"/>
          <c:order val="1"/>
          <c:tx>
            <c:strRef>
              <c:f>Sheet1!$C$1</c:f>
              <c:strCache>
                <c:ptCount val="1"/>
                <c:pt idx="0">
                  <c:v>Head Start Enrollment- 484</c:v>
                </c:pt>
              </c:strCache>
            </c:strRef>
          </c:tx>
          <c:spPr>
            <a:solidFill>
              <a:schemeClr val="accent2"/>
            </a:solidFill>
            <a:ln>
              <a:noFill/>
            </a:ln>
            <a:effectLst/>
          </c:spPr>
          <c:invertIfNegative val="0"/>
          <c:cat>
            <c:strRef>
              <c:f>Sheet1!$A$2:$A$7</c:f>
              <c:strCache>
                <c:ptCount val="6"/>
                <c:pt idx="0">
                  <c:v>Has ongoing health insurance</c:v>
                </c:pt>
                <c:pt idx="1">
                  <c:v>Up to date on immunizations</c:v>
                </c:pt>
                <c:pt idx="2">
                  <c:v>Current Physicals</c:v>
                </c:pt>
                <c:pt idx="3">
                  <c:v>Current Dental Exams</c:v>
                </c:pt>
                <c:pt idx="4">
                  <c:v>Current Vision Exams</c:v>
                </c:pt>
                <c:pt idx="5">
                  <c:v>Current Hearing Exams</c:v>
                </c:pt>
              </c:strCache>
            </c:strRef>
          </c:cat>
          <c:val>
            <c:numRef>
              <c:f>Sheet1!$C$2:$C$7</c:f>
              <c:numCache>
                <c:formatCode>General</c:formatCode>
                <c:ptCount val="6"/>
                <c:pt idx="0">
                  <c:v>483</c:v>
                </c:pt>
                <c:pt idx="1">
                  <c:v>483</c:v>
                </c:pt>
                <c:pt idx="2">
                  <c:v>469</c:v>
                </c:pt>
                <c:pt idx="3">
                  <c:v>469</c:v>
                </c:pt>
                <c:pt idx="4">
                  <c:v>484</c:v>
                </c:pt>
                <c:pt idx="5">
                  <c:v>435</c:v>
                </c:pt>
              </c:numCache>
            </c:numRef>
          </c:val>
          <c:extLst>
            <c:ext xmlns:c16="http://schemas.microsoft.com/office/drawing/2014/chart" uri="{C3380CC4-5D6E-409C-BE32-E72D297353CC}">
              <c16:uniqueId val="{00000001-8AFE-4274-BA4B-CD7F726AE583}"/>
            </c:ext>
          </c:extLst>
        </c:ser>
        <c:dLbls>
          <c:showLegendKey val="0"/>
          <c:showVal val="0"/>
          <c:showCatName val="0"/>
          <c:showSerName val="0"/>
          <c:showPercent val="0"/>
          <c:showBubbleSize val="0"/>
        </c:dLbls>
        <c:gapWidth val="219"/>
        <c:overlap val="-27"/>
        <c:axId val="2072713983"/>
        <c:axId val="2072714399"/>
      </c:barChart>
      <c:catAx>
        <c:axId val="207271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714399"/>
        <c:crosses val="autoZero"/>
        <c:auto val="1"/>
        <c:lblAlgn val="ctr"/>
        <c:lblOffset val="100"/>
        <c:noMultiLvlLbl val="0"/>
      </c:catAx>
      <c:valAx>
        <c:axId val="207271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71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Credential Type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1C-47C4-93E8-3617777789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1C-47C4-93E8-3617777789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1C-47C4-93E8-3617777789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1C-47C4-93E8-3617777789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1C-47C4-93E8-3617777789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1C-47C4-93E8-36177777896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11C-47C4-93E8-361777778961}"/>
              </c:ext>
            </c:extLst>
          </c:dPt>
          <c:cat>
            <c:strRef>
              <c:f>Sheet1!$A$2:$A$8</c:f>
              <c:strCache>
                <c:ptCount val="7"/>
                <c:pt idx="0">
                  <c:v>Masters Degree- 4</c:v>
                </c:pt>
                <c:pt idx="1">
                  <c:v>Bachelors Degree- 20</c:v>
                </c:pt>
                <c:pt idx="2">
                  <c:v>Associates Degree- 29</c:v>
                </c:pt>
                <c:pt idx="3">
                  <c:v>Short Certificate-7</c:v>
                </c:pt>
                <c:pt idx="4">
                  <c:v>CDA -44</c:v>
                </c:pt>
                <c:pt idx="5">
                  <c:v>Enrolled- 19</c:v>
                </c:pt>
                <c:pt idx="6">
                  <c:v>Vacancies-3</c:v>
                </c:pt>
              </c:strCache>
            </c:strRef>
          </c:cat>
          <c:val>
            <c:numRef>
              <c:f>Sheet1!$B$2:$B$8</c:f>
              <c:numCache>
                <c:formatCode>General</c:formatCode>
                <c:ptCount val="7"/>
                <c:pt idx="0">
                  <c:v>4</c:v>
                </c:pt>
                <c:pt idx="1">
                  <c:v>20</c:v>
                </c:pt>
                <c:pt idx="2">
                  <c:v>29</c:v>
                </c:pt>
                <c:pt idx="3">
                  <c:v>7</c:v>
                </c:pt>
                <c:pt idx="4">
                  <c:v>44</c:v>
                </c:pt>
                <c:pt idx="5">
                  <c:v>19</c:v>
                </c:pt>
                <c:pt idx="6">
                  <c:v>3</c:v>
                </c:pt>
              </c:numCache>
            </c:numRef>
          </c:val>
          <c:extLst>
            <c:ext xmlns:c16="http://schemas.microsoft.com/office/drawing/2014/chart" uri="{C3380CC4-5D6E-409C-BE32-E72D297353CC}">
              <c16:uniqueId val="{00000000-4AD5-43ED-9B91-DF490A1982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2">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{818963FC-4A21-4845-BB2E-22BEC350117B}tf16392796_win32</Template>
  <TotalTime>0</TotalTime>
  <Pages>17</Pages>
  <Words>2532</Words>
  <Characters>14434</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Wesley</dc:creator>
  <cp:keywords/>
  <dc:description/>
  <cp:lastModifiedBy>Christa Wesley</cp:lastModifiedBy>
  <cp:revision>2</cp:revision>
  <dcterms:created xsi:type="dcterms:W3CDTF">2023-01-25T21:24:00Z</dcterms:created>
  <dcterms:modified xsi:type="dcterms:W3CDTF">2023-01-25T21:24:00Z</dcterms:modified>
</cp:coreProperties>
</file>